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25E62" w:rsidRPr="002612FF" w:rsidRDefault="00125E62" w:rsidP="002612FF">
      <w:pPr>
        <w:spacing w:before="20" w:after="200" w:line="360" w:lineRule="auto"/>
        <w:rPr>
          <w:rFonts w:ascii="Times New Roman" w:eastAsiaTheme="minorHAnsi" w:hAnsi="Times New Roman"/>
          <w:sz w:val="28"/>
          <w:szCs w:val="28"/>
        </w:rPr>
      </w:pPr>
      <w:r w:rsidRPr="002612FF">
        <w:rPr>
          <w:rFonts w:ascii="Times New Roman" w:eastAsiaTheme="minorHAnsi" w:hAnsi="Times New Roman"/>
          <w:sz w:val="28"/>
          <w:szCs w:val="28"/>
        </w:rPr>
        <w:t>УДК 669.017:001.5</w:t>
      </w:r>
    </w:p>
    <w:p w:rsidR="004106E2" w:rsidRPr="002612FF" w:rsidRDefault="00CF6380" w:rsidP="002612FF">
      <w:pPr>
        <w:spacing w:before="20" w:after="200" w:line="360" w:lineRule="auto"/>
        <w:contextualSpacing/>
        <w:jc w:val="both"/>
        <w:rPr>
          <w:rFonts w:ascii="Times New Roman" w:eastAsiaTheme="minorHAnsi" w:hAnsi="Times New Roman"/>
          <w:b/>
          <w:sz w:val="28"/>
          <w:szCs w:val="28"/>
        </w:rPr>
      </w:pPr>
      <w:r w:rsidRPr="002612FF">
        <w:rPr>
          <w:rFonts w:ascii="Times New Roman" w:eastAsiaTheme="minorHAnsi" w:hAnsi="Times New Roman"/>
          <w:b/>
          <w:sz w:val="28"/>
          <w:szCs w:val="28"/>
        </w:rPr>
        <w:t xml:space="preserve">3D </w:t>
      </w:r>
      <w:r w:rsidR="002612FF" w:rsidRPr="002612FF">
        <w:rPr>
          <w:rFonts w:ascii="Times New Roman" w:eastAsiaTheme="minorHAnsi" w:hAnsi="Times New Roman"/>
          <w:b/>
          <w:sz w:val="28"/>
          <w:szCs w:val="28"/>
        </w:rPr>
        <w:t>моделирование металлических материалов как один из инструментов конструирования сплавов и обоснования режимов их термомеханической обработки</w:t>
      </w:r>
    </w:p>
    <w:p w:rsidR="002612FF" w:rsidRPr="002612FF" w:rsidRDefault="002612FF" w:rsidP="002612FF">
      <w:pPr>
        <w:spacing w:before="20" w:after="200" w:line="360" w:lineRule="auto"/>
        <w:contextualSpacing/>
        <w:jc w:val="both"/>
        <w:rPr>
          <w:rStyle w:val="af1"/>
          <w:sz w:val="22"/>
          <w:lang w:val="en-US"/>
        </w:rPr>
      </w:pPr>
      <w:r w:rsidRPr="002612FF">
        <w:rPr>
          <w:rFonts w:ascii="Times New Roman" w:eastAsiaTheme="minorHAnsi" w:hAnsi="Times New Roman"/>
          <w:sz w:val="28"/>
          <w:szCs w:val="28"/>
        </w:rPr>
        <w:t>Носов В.К., д.т.н., Нестеров П.А., к.т.н., Ермаков Е.И.</w:t>
      </w:r>
    </w:p>
    <w:p w:rsidR="002612FF" w:rsidRPr="002612FF" w:rsidRDefault="002612FF" w:rsidP="002612FF">
      <w:pPr>
        <w:spacing w:before="20" w:after="200" w:line="360" w:lineRule="auto"/>
        <w:contextualSpacing/>
        <w:jc w:val="both"/>
        <w:rPr>
          <w:rStyle w:val="af1"/>
          <w:rFonts w:eastAsiaTheme="minorHAnsi"/>
          <w:sz w:val="22"/>
          <w:lang w:val="en-US"/>
        </w:rPr>
      </w:pPr>
      <w:r w:rsidRPr="002612FF">
        <w:rPr>
          <w:rStyle w:val="af1"/>
          <w:rFonts w:eastAsiaTheme="minorHAnsi"/>
          <w:sz w:val="22"/>
        </w:rPr>
        <w:t>nosovvk</w:t>
      </w:r>
      <w:r w:rsidRPr="002612FF">
        <w:rPr>
          <w:rStyle w:val="af1"/>
          <w:rFonts w:eastAsiaTheme="minorHAnsi"/>
          <w:sz w:val="22"/>
          <w:lang w:val="en-US"/>
        </w:rPr>
        <w:t>@</w:t>
      </w:r>
      <w:r w:rsidRPr="002612FF">
        <w:rPr>
          <w:rStyle w:val="af1"/>
          <w:rFonts w:eastAsiaTheme="minorHAnsi"/>
          <w:sz w:val="22"/>
        </w:rPr>
        <w:t>mail</w:t>
      </w:r>
      <w:r w:rsidRPr="002612FF">
        <w:rPr>
          <w:rStyle w:val="af1"/>
          <w:rFonts w:eastAsiaTheme="minorHAnsi"/>
          <w:sz w:val="22"/>
          <w:lang w:val="en-US"/>
        </w:rPr>
        <w:t>.</w:t>
      </w:r>
      <w:r w:rsidRPr="002612FF">
        <w:rPr>
          <w:rStyle w:val="af1"/>
          <w:rFonts w:eastAsiaTheme="minorHAnsi"/>
          <w:sz w:val="22"/>
        </w:rPr>
        <w:t>ru</w:t>
      </w:r>
    </w:p>
    <w:p w:rsidR="004106E2" w:rsidRPr="002612FF" w:rsidRDefault="004106E2" w:rsidP="002612FF">
      <w:pPr>
        <w:spacing w:before="20" w:after="200" w:line="360" w:lineRule="auto"/>
        <w:contextualSpacing/>
        <w:jc w:val="both"/>
        <w:rPr>
          <w:rFonts w:ascii="Times New Roman" w:eastAsiaTheme="minorHAnsi" w:hAnsi="Times New Roman"/>
          <w:i/>
          <w:sz w:val="28"/>
          <w:szCs w:val="28"/>
        </w:rPr>
      </w:pPr>
      <w:r w:rsidRPr="002612FF">
        <w:rPr>
          <w:rFonts w:ascii="Times New Roman" w:eastAsiaTheme="minorHAnsi" w:hAnsi="Times New Roman"/>
          <w:i/>
          <w:sz w:val="28"/>
          <w:szCs w:val="28"/>
        </w:rPr>
        <w:t xml:space="preserve">Российский государственный технологический университет имени </w:t>
      </w:r>
      <w:r w:rsidR="002612FF">
        <w:rPr>
          <w:rFonts w:ascii="Times New Roman" w:eastAsiaTheme="minorHAnsi" w:hAnsi="Times New Roman"/>
          <w:i/>
          <w:sz w:val="28"/>
          <w:szCs w:val="28"/>
        </w:rPr>
        <w:br/>
      </w:r>
      <w:r w:rsidRPr="002612FF">
        <w:rPr>
          <w:rFonts w:ascii="Times New Roman" w:eastAsiaTheme="minorHAnsi" w:hAnsi="Times New Roman"/>
          <w:i/>
          <w:sz w:val="28"/>
          <w:szCs w:val="28"/>
        </w:rPr>
        <w:t>К.Э. Циолковского (МАТИ), Ступинский филиал</w:t>
      </w:r>
    </w:p>
    <w:p w:rsidR="002612FF" w:rsidRPr="002612FF" w:rsidRDefault="002612FF" w:rsidP="002612FF">
      <w:pPr>
        <w:spacing w:before="20" w:after="200" w:line="360" w:lineRule="auto"/>
        <w:contextualSpacing/>
        <w:jc w:val="both"/>
        <w:rPr>
          <w:rFonts w:ascii="Times New Roman" w:eastAsiaTheme="minorHAnsi" w:hAnsi="Times New Roman"/>
          <w:i/>
          <w:sz w:val="28"/>
          <w:szCs w:val="28"/>
        </w:rPr>
      </w:pPr>
    </w:p>
    <w:p w:rsidR="004106E2" w:rsidRPr="002612FF" w:rsidRDefault="004106E2" w:rsidP="002612FF">
      <w:pPr>
        <w:spacing w:before="20" w:after="200" w:line="360" w:lineRule="auto"/>
        <w:ind w:firstLine="709"/>
        <w:contextualSpacing/>
        <w:jc w:val="both"/>
        <w:rPr>
          <w:rFonts w:ascii="Times New Roman" w:eastAsiaTheme="minorHAnsi" w:hAnsi="Times New Roman"/>
          <w:b/>
          <w:i/>
          <w:sz w:val="28"/>
          <w:szCs w:val="28"/>
        </w:rPr>
      </w:pPr>
      <w:r w:rsidRPr="002612FF">
        <w:rPr>
          <w:rFonts w:ascii="Times New Roman" w:eastAsiaTheme="minorHAnsi" w:hAnsi="Times New Roman"/>
          <w:b/>
          <w:i/>
          <w:sz w:val="28"/>
          <w:szCs w:val="28"/>
        </w:rPr>
        <w:t>Аннотация</w:t>
      </w:r>
    </w:p>
    <w:p w:rsidR="004106E2" w:rsidRPr="002612FF" w:rsidRDefault="002612FF" w:rsidP="002612FF">
      <w:pPr>
        <w:spacing w:before="20" w:after="200" w:line="360" w:lineRule="auto"/>
        <w:ind w:firstLine="709"/>
        <w:contextualSpacing/>
        <w:jc w:val="both"/>
        <w:rPr>
          <w:rFonts w:ascii="Times New Roman" w:eastAsiaTheme="minorHAnsi" w:hAnsi="Times New Roman"/>
          <w:sz w:val="28"/>
          <w:szCs w:val="28"/>
        </w:rPr>
      </w:pPr>
      <w:r w:rsidRPr="002612FF">
        <w:rPr>
          <w:rFonts w:ascii="Times New Roman" w:eastAsiaTheme="minorHAnsi" w:hAnsi="Times New Roman"/>
          <w:sz w:val="28"/>
          <w:szCs w:val="28"/>
        </w:rPr>
        <w:t>В работе рассмотрены результаты 3D моделирования структурного строения металлических материалов в двух иерархических уровнях. Первый нижний уровень моделирования основан на представлении о равновесной полиэдрической структуре как регулярной упаковке кристаллитов в форме усеченного октаэдра Кельвина, обладающего минимумом поверхностной энергии и полностью заполняющего пространство. На втором уровне моделирования в качестве структурной единицы структурно-геометрического подобия кристаллита в форме усеченного октаэдра выбрана кристаллическая решетка, как геометрическая модель атомной структуры</w:t>
      </w:r>
    </w:p>
    <w:p w:rsidR="002612FF" w:rsidRPr="002612FF" w:rsidRDefault="004106E2" w:rsidP="002612FF">
      <w:pPr>
        <w:spacing w:before="20" w:after="200" w:line="360" w:lineRule="auto"/>
        <w:ind w:firstLine="709"/>
        <w:contextualSpacing/>
        <w:jc w:val="both"/>
        <w:rPr>
          <w:rFonts w:ascii="Times New Roman" w:eastAsiaTheme="minorHAnsi" w:hAnsi="Times New Roman"/>
          <w:b/>
          <w:i/>
          <w:sz w:val="28"/>
          <w:szCs w:val="28"/>
        </w:rPr>
      </w:pPr>
      <w:r w:rsidRPr="002612FF">
        <w:rPr>
          <w:rFonts w:ascii="Times New Roman" w:eastAsiaTheme="minorHAnsi" w:hAnsi="Times New Roman"/>
          <w:b/>
          <w:i/>
          <w:sz w:val="28"/>
          <w:szCs w:val="28"/>
        </w:rPr>
        <w:t xml:space="preserve">Ключевые слова: </w:t>
      </w:r>
    </w:p>
    <w:p w:rsidR="004106E2" w:rsidRPr="002612FF" w:rsidRDefault="004106E2" w:rsidP="002612FF">
      <w:pPr>
        <w:spacing w:before="20" w:after="200" w:line="360" w:lineRule="auto"/>
        <w:ind w:firstLine="709"/>
        <w:contextualSpacing/>
        <w:jc w:val="both"/>
        <w:rPr>
          <w:rFonts w:ascii="Times New Roman" w:eastAsiaTheme="minorHAnsi" w:hAnsi="Times New Roman"/>
          <w:sz w:val="28"/>
          <w:szCs w:val="28"/>
        </w:rPr>
      </w:pPr>
      <w:r w:rsidRPr="002612FF">
        <w:rPr>
          <w:rFonts w:ascii="Times New Roman" w:eastAsiaTheme="minorHAnsi" w:hAnsi="Times New Roman"/>
          <w:sz w:val="28"/>
          <w:szCs w:val="28"/>
        </w:rPr>
        <w:t>3D моделирование структурного</w:t>
      </w:r>
      <w:r w:rsidR="002612FF">
        <w:rPr>
          <w:rFonts w:ascii="Times New Roman" w:eastAsiaTheme="minorHAnsi" w:hAnsi="Times New Roman"/>
          <w:sz w:val="28"/>
          <w:szCs w:val="28"/>
        </w:rPr>
        <w:t xml:space="preserve"> строения сплава</w:t>
      </w:r>
    </w:p>
    <w:p w:rsidR="00CF6380" w:rsidRPr="002612FF" w:rsidRDefault="00CF6380" w:rsidP="004106E2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4106E2" w:rsidRPr="002612FF" w:rsidRDefault="002612FF" w:rsidP="002612FF">
      <w:pPr>
        <w:spacing w:before="20" w:after="200" w:line="360" w:lineRule="auto"/>
        <w:ind w:firstLine="709"/>
        <w:contextualSpacing/>
        <w:jc w:val="both"/>
        <w:rPr>
          <w:rFonts w:ascii="Times New Roman" w:eastAsiaTheme="minorHAnsi" w:hAnsi="Times New Roman"/>
          <w:b/>
          <w:i/>
          <w:sz w:val="28"/>
          <w:szCs w:val="28"/>
        </w:rPr>
      </w:pPr>
      <w:r w:rsidRPr="002612FF">
        <w:rPr>
          <w:rFonts w:ascii="Times New Roman" w:eastAsiaTheme="minorHAnsi" w:hAnsi="Times New Roman"/>
          <w:b/>
          <w:i/>
          <w:sz w:val="28"/>
          <w:szCs w:val="28"/>
        </w:rPr>
        <w:t>Abstract</w:t>
      </w:r>
    </w:p>
    <w:p w:rsidR="004106E2" w:rsidRPr="002612FF" w:rsidRDefault="004106E2" w:rsidP="002612FF">
      <w:pPr>
        <w:spacing w:before="20" w:after="200" w:line="360" w:lineRule="auto"/>
        <w:ind w:firstLine="709"/>
        <w:contextualSpacing/>
        <w:jc w:val="both"/>
        <w:rPr>
          <w:rFonts w:ascii="Times New Roman" w:eastAsiaTheme="minorHAnsi" w:hAnsi="Times New Roman"/>
          <w:spacing w:val="-6"/>
          <w:sz w:val="28"/>
          <w:szCs w:val="28"/>
        </w:rPr>
      </w:pPr>
      <w:r w:rsidRPr="002612FF">
        <w:rPr>
          <w:rFonts w:ascii="Times New Roman" w:eastAsiaTheme="minorHAnsi" w:hAnsi="Times New Roman"/>
          <w:spacing w:val="-6"/>
          <w:sz w:val="28"/>
          <w:szCs w:val="28"/>
        </w:rPr>
        <w:t xml:space="preserve">The results of 3D computer modeling of structural construction of titanium alloys and solid solutions based on nickel, using the principle of structural and geometric similarity and substantiation </w:t>
      </w:r>
      <w:r w:rsidR="002612FF" w:rsidRPr="002612FF">
        <w:rPr>
          <w:rFonts w:ascii="Times New Roman" w:eastAsiaTheme="minorHAnsi" w:hAnsi="Times New Roman"/>
          <w:spacing w:val="-6"/>
          <w:sz w:val="28"/>
          <w:szCs w:val="28"/>
        </w:rPr>
        <w:t>of its parameters are presented</w:t>
      </w:r>
    </w:p>
    <w:p w:rsidR="002612FF" w:rsidRPr="002612FF" w:rsidRDefault="004106E2" w:rsidP="002612FF">
      <w:pPr>
        <w:spacing w:before="20" w:after="200" w:line="360" w:lineRule="auto"/>
        <w:ind w:firstLine="709"/>
        <w:contextualSpacing/>
        <w:jc w:val="both"/>
        <w:rPr>
          <w:rFonts w:ascii="Times New Roman" w:eastAsiaTheme="minorHAnsi" w:hAnsi="Times New Roman"/>
          <w:b/>
          <w:i/>
          <w:sz w:val="28"/>
          <w:szCs w:val="28"/>
        </w:rPr>
      </w:pPr>
      <w:r w:rsidRPr="002612FF">
        <w:rPr>
          <w:rFonts w:ascii="Times New Roman" w:eastAsiaTheme="minorHAnsi" w:hAnsi="Times New Roman"/>
          <w:b/>
          <w:i/>
          <w:sz w:val="28"/>
          <w:szCs w:val="28"/>
        </w:rPr>
        <w:t xml:space="preserve">Keywords: </w:t>
      </w:r>
    </w:p>
    <w:p w:rsidR="004106E2" w:rsidRPr="002612FF" w:rsidRDefault="004106E2" w:rsidP="002612FF">
      <w:pPr>
        <w:spacing w:before="20" w:after="200" w:line="360" w:lineRule="auto"/>
        <w:ind w:firstLine="709"/>
        <w:contextualSpacing/>
        <w:jc w:val="both"/>
        <w:rPr>
          <w:rFonts w:ascii="Times New Roman" w:eastAsiaTheme="minorHAnsi" w:hAnsi="Times New Roman"/>
          <w:sz w:val="28"/>
          <w:szCs w:val="28"/>
        </w:rPr>
      </w:pPr>
      <w:r w:rsidRPr="002612FF">
        <w:rPr>
          <w:rFonts w:ascii="Times New Roman" w:eastAsiaTheme="minorHAnsi" w:hAnsi="Times New Roman"/>
          <w:sz w:val="28"/>
          <w:szCs w:val="28"/>
        </w:rPr>
        <w:t>3D modeling of the struc</w:t>
      </w:r>
      <w:r w:rsidR="002612FF">
        <w:rPr>
          <w:rFonts w:ascii="Times New Roman" w:eastAsiaTheme="minorHAnsi" w:hAnsi="Times New Roman"/>
          <w:sz w:val="28"/>
          <w:szCs w:val="28"/>
        </w:rPr>
        <w:t>tural construction of the alloy</w:t>
      </w:r>
    </w:p>
    <w:p w:rsidR="002612FF" w:rsidRDefault="002612FF" w:rsidP="00FF4353">
      <w:pPr>
        <w:spacing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FF4353" w:rsidRPr="002612FF" w:rsidRDefault="002C40B7" w:rsidP="002612FF">
      <w:pPr>
        <w:spacing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2612FF">
        <w:rPr>
          <w:rFonts w:ascii="Times New Roman" w:hAnsi="Times New Roman"/>
          <w:b/>
          <w:sz w:val="28"/>
          <w:szCs w:val="28"/>
        </w:rPr>
        <w:t>Введение</w:t>
      </w:r>
    </w:p>
    <w:p w:rsidR="00A74926" w:rsidRDefault="00A74926" w:rsidP="00A74926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74926">
        <w:rPr>
          <w:rFonts w:ascii="Times New Roman" w:hAnsi="Times New Roman"/>
          <w:sz w:val="28"/>
          <w:szCs w:val="28"/>
        </w:rPr>
        <w:t>Анализ и моделирование структурообразования металлических материалов в процессах пластической деформации, термической обработки и эксплуат</w:t>
      </w:r>
      <w:r w:rsidR="006307F0">
        <w:rPr>
          <w:rFonts w:ascii="Times New Roman" w:hAnsi="Times New Roman"/>
          <w:sz w:val="28"/>
          <w:szCs w:val="28"/>
        </w:rPr>
        <w:t>ации в большинстве случаях строя</w:t>
      </w:r>
      <w:r w:rsidRPr="00A74926">
        <w:rPr>
          <w:rFonts w:ascii="Times New Roman" w:hAnsi="Times New Roman"/>
          <w:sz w:val="28"/>
          <w:szCs w:val="28"/>
        </w:rPr>
        <w:t>тся на плоскостном полигональном представлении формы и размеров зерна, объёме и морфологии фаз. Такой упрощённый подход к поликристаллическому строению в двумерной плоскостной системе паркета полигонов-многоугольников не только сужает, но и искажает реальное пространственное полиэдрическое строение одно- и гетерофазных металлических материалов, исключает из рассмотрения истинное строение таких структурных г</w:t>
      </w:r>
      <w:r w:rsidR="00DA125C">
        <w:rPr>
          <w:rFonts w:ascii="Times New Roman" w:hAnsi="Times New Roman"/>
          <w:sz w:val="28"/>
          <w:szCs w:val="28"/>
        </w:rPr>
        <w:t>раничных элементов кристаллитов (</w:t>
      </w:r>
      <w:r w:rsidRPr="00A74926">
        <w:rPr>
          <w:rFonts w:ascii="Times New Roman" w:hAnsi="Times New Roman"/>
          <w:sz w:val="28"/>
          <w:szCs w:val="28"/>
        </w:rPr>
        <w:t>зёрен</w:t>
      </w:r>
      <w:r w:rsidR="00DA125C">
        <w:rPr>
          <w:rFonts w:ascii="Times New Roman" w:hAnsi="Times New Roman"/>
          <w:sz w:val="28"/>
          <w:szCs w:val="28"/>
        </w:rPr>
        <w:t>)</w:t>
      </w:r>
      <w:r w:rsidR="00DA125C" w:rsidRPr="00ED7723">
        <w:rPr>
          <w:rStyle w:val="ad"/>
          <w:rFonts w:ascii="Times New Roman" w:hAnsi="Times New Roman"/>
          <w:sz w:val="28"/>
          <w:szCs w:val="28"/>
        </w:rPr>
        <w:footnoteReference w:id="2"/>
      </w:r>
      <w:r w:rsidRPr="00A74926">
        <w:rPr>
          <w:rFonts w:ascii="Times New Roman" w:hAnsi="Times New Roman"/>
          <w:sz w:val="28"/>
          <w:szCs w:val="28"/>
        </w:rPr>
        <w:t>, как вершины и рёбра кристаллитов-полиэдров, затрудняет количественную оценку объёмного соотношени</w:t>
      </w:r>
      <w:r w:rsidR="004B4A9E">
        <w:rPr>
          <w:rFonts w:ascii="Times New Roman" w:hAnsi="Times New Roman"/>
          <w:sz w:val="28"/>
          <w:szCs w:val="28"/>
        </w:rPr>
        <w:t>я и распределения фаз; удельных</w:t>
      </w:r>
      <w:r w:rsidRPr="00A74926">
        <w:rPr>
          <w:rFonts w:ascii="Times New Roman" w:hAnsi="Times New Roman"/>
          <w:sz w:val="28"/>
          <w:szCs w:val="28"/>
        </w:rPr>
        <w:t xml:space="preserve"> </w:t>
      </w:r>
      <w:r w:rsidR="004B4A9E">
        <w:rPr>
          <w:rFonts w:ascii="Times New Roman" w:hAnsi="Times New Roman"/>
          <w:sz w:val="28"/>
          <w:szCs w:val="28"/>
        </w:rPr>
        <w:t>меж</w:t>
      </w:r>
      <w:r w:rsidRPr="00A74926">
        <w:rPr>
          <w:rFonts w:ascii="Times New Roman" w:hAnsi="Times New Roman"/>
          <w:sz w:val="28"/>
          <w:szCs w:val="28"/>
        </w:rPr>
        <w:t>граничных</w:t>
      </w:r>
      <w:r w:rsidR="004B4A9E">
        <w:rPr>
          <w:rFonts w:ascii="Times New Roman" w:hAnsi="Times New Roman"/>
          <w:sz w:val="28"/>
          <w:szCs w:val="28"/>
        </w:rPr>
        <w:t xml:space="preserve"> и</w:t>
      </w:r>
      <w:r w:rsidRPr="00A74926">
        <w:rPr>
          <w:rFonts w:ascii="Times New Roman" w:hAnsi="Times New Roman"/>
          <w:sz w:val="28"/>
          <w:szCs w:val="28"/>
        </w:rPr>
        <w:t xml:space="preserve"> межфазных поверхностей и объёмов [1,2]. Трудности непосредственного наблюдения и оценки пространственного структурного строения могут быть преодолены графическим 3D компьютерным моделированием структурного строения. </w:t>
      </w:r>
      <w:r w:rsidR="004B4A9E" w:rsidRPr="0080758A">
        <w:rPr>
          <w:rFonts w:ascii="Times New Roman" w:hAnsi="Times New Roman"/>
          <w:sz w:val="28"/>
          <w:szCs w:val="28"/>
        </w:rPr>
        <w:t>Системн</w:t>
      </w:r>
      <w:r w:rsidR="00AD171D" w:rsidRPr="0080758A">
        <w:rPr>
          <w:rFonts w:ascii="Times New Roman" w:hAnsi="Times New Roman"/>
          <w:sz w:val="28"/>
          <w:szCs w:val="28"/>
        </w:rPr>
        <w:t>ы</w:t>
      </w:r>
      <w:r w:rsidR="004B4A9E" w:rsidRPr="0080758A">
        <w:rPr>
          <w:rFonts w:ascii="Times New Roman" w:hAnsi="Times New Roman"/>
          <w:sz w:val="28"/>
          <w:szCs w:val="28"/>
        </w:rPr>
        <w:t>й анализ</w:t>
      </w:r>
      <w:r w:rsidR="00251E67" w:rsidRPr="0080758A">
        <w:rPr>
          <w:rFonts w:ascii="Times New Roman" w:hAnsi="Times New Roman"/>
          <w:sz w:val="28"/>
          <w:szCs w:val="28"/>
        </w:rPr>
        <w:t xml:space="preserve"> 3D  графического структурно-геометрического моделирования поли</w:t>
      </w:r>
      <w:r w:rsidR="00DA125C">
        <w:rPr>
          <w:rFonts w:ascii="Times New Roman" w:hAnsi="Times New Roman"/>
          <w:sz w:val="28"/>
          <w:szCs w:val="28"/>
        </w:rPr>
        <w:t>-</w:t>
      </w:r>
      <w:r w:rsidR="00251E67" w:rsidRPr="0080758A">
        <w:rPr>
          <w:rFonts w:ascii="Times New Roman" w:hAnsi="Times New Roman"/>
          <w:sz w:val="28"/>
          <w:szCs w:val="28"/>
        </w:rPr>
        <w:t>кристаллической структуры</w:t>
      </w:r>
      <w:r w:rsidR="004B4A9E" w:rsidRPr="0080758A">
        <w:rPr>
          <w:rFonts w:ascii="Times New Roman" w:hAnsi="Times New Roman"/>
          <w:sz w:val="28"/>
          <w:szCs w:val="28"/>
        </w:rPr>
        <w:t xml:space="preserve"> базируется на достижениях материаловедения</w:t>
      </w:r>
      <w:r w:rsidR="009477DD" w:rsidRPr="0080758A">
        <w:rPr>
          <w:rFonts w:ascii="Times New Roman" w:hAnsi="Times New Roman"/>
          <w:sz w:val="28"/>
          <w:szCs w:val="28"/>
        </w:rPr>
        <w:t xml:space="preserve"> </w:t>
      </w:r>
      <w:r w:rsidR="00DA125C">
        <w:rPr>
          <w:rFonts w:ascii="Times New Roman" w:hAnsi="Times New Roman"/>
          <w:sz w:val="28"/>
          <w:szCs w:val="28"/>
        </w:rPr>
        <w:t xml:space="preserve">и </w:t>
      </w:r>
      <w:r w:rsidR="009477DD" w:rsidRPr="0080758A">
        <w:rPr>
          <w:rFonts w:ascii="Times New Roman" w:hAnsi="Times New Roman"/>
          <w:sz w:val="28"/>
          <w:szCs w:val="28"/>
        </w:rPr>
        <w:t>таких ее разделах как</w:t>
      </w:r>
      <w:r w:rsidR="0080758A">
        <w:rPr>
          <w:rFonts w:ascii="Times New Roman" w:hAnsi="Times New Roman"/>
          <w:sz w:val="28"/>
          <w:szCs w:val="28"/>
        </w:rPr>
        <w:t>:</w:t>
      </w:r>
      <w:r w:rsidR="009477DD" w:rsidRPr="0080758A">
        <w:rPr>
          <w:rFonts w:ascii="Times New Roman" w:hAnsi="Times New Roman"/>
          <w:sz w:val="28"/>
          <w:szCs w:val="28"/>
        </w:rPr>
        <w:t xml:space="preserve"> термодинамик</w:t>
      </w:r>
      <w:r w:rsidR="00DA125C">
        <w:rPr>
          <w:rFonts w:ascii="Times New Roman" w:hAnsi="Times New Roman"/>
          <w:sz w:val="28"/>
          <w:szCs w:val="28"/>
        </w:rPr>
        <w:t>а</w:t>
      </w:r>
      <w:r w:rsidR="009477DD" w:rsidRPr="0080758A">
        <w:rPr>
          <w:rFonts w:ascii="Times New Roman" w:hAnsi="Times New Roman"/>
          <w:sz w:val="28"/>
          <w:szCs w:val="28"/>
        </w:rPr>
        <w:t xml:space="preserve"> сплавов, кристаллография</w:t>
      </w:r>
      <w:r w:rsidR="0080758A">
        <w:rPr>
          <w:rFonts w:ascii="Times New Roman" w:hAnsi="Times New Roman"/>
          <w:sz w:val="28"/>
          <w:szCs w:val="28"/>
        </w:rPr>
        <w:t>, стереологическая</w:t>
      </w:r>
      <w:r w:rsidR="009477DD" w:rsidRPr="0080758A">
        <w:rPr>
          <w:rFonts w:ascii="Times New Roman" w:hAnsi="Times New Roman"/>
          <w:sz w:val="28"/>
          <w:szCs w:val="28"/>
        </w:rPr>
        <w:t xml:space="preserve"> металлография</w:t>
      </w:r>
      <w:r w:rsidR="0080758A">
        <w:rPr>
          <w:rFonts w:ascii="Times New Roman" w:hAnsi="Times New Roman"/>
          <w:sz w:val="28"/>
          <w:szCs w:val="28"/>
        </w:rPr>
        <w:t>;</w:t>
      </w:r>
      <w:r w:rsidR="009477DD" w:rsidRPr="0080758A">
        <w:rPr>
          <w:rFonts w:ascii="Times New Roman" w:hAnsi="Times New Roman"/>
          <w:sz w:val="28"/>
          <w:szCs w:val="28"/>
        </w:rPr>
        <w:t xml:space="preserve"> и представлениях о </w:t>
      </w:r>
      <w:r w:rsidRPr="0080758A">
        <w:rPr>
          <w:rFonts w:ascii="Times New Roman" w:hAnsi="Times New Roman"/>
          <w:sz w:val="28"/>
          <w:szCs w:val="28"/>
        </w:rPr>
        <w:t>равновесной структуре как о регулярной упаковке кристаллитов в форме многогранников.</w:t>
      </w:r>
      <w:r w:rsidRPr="00A74926">
        <w:rPr>
          <w:rFonts w:ascii="Times New Roman" w:hAnsi="Times New Roman"/>
          <w:sz w:val="28"/>
          <w:szCs w:val="28"/>
        </w:rPr>
        <w:t xml:space="preserve"> Теоретические представления о равновесных формах кристаллитов-многогранников в соответствии с принципом Гиббса-Вульфа и условиях полного </w:t>
      </w:r>
      <w:r>
        <w:rPr>
          <w:rFonts w:ascii="Times New Roman" w:hAnsi="Times New Roman"/>
          <w:sz w:val="28"/>
          <w:szCs w:val="28"/>
        </w:rPr>
        <w:t>за</w:t>
      </w:r>
      <w:r w:rsidRPr="00A74926">
        <w:rPr>
          <w:rFonts w:ascii="Times New Roman" w:hAnsi="Times New Roman"/>
          <w:sz w:val="28"/>
          <w:szCs w:val="28"/>
        </w:rPr>
        <w:t xml:space="preserve">полнения изолированным многогранником </w:t>
      </w:r>
      <w:r w:rsidRPr="00A74926">
        <w:rPr>
          <w:rFonts w:ascii="Times New Roman" w:hAnsi="Times New Roman"/>
          <w:sz w:val="28"/>
          <w:szCs w:val="28"/>
        </w:rPr>
        <w:lastRenderedPageBreak/>
        <w:t>пространства без промежутков, наложений и комбинаций с другими многогранниками, разработанные Е.С. Фёдоровым, Б.Н. Делоне, Г.Ф. Вороным, Кельвином, изложены в монографиях [</w:t>
      </w:r>
      <w:r>
        <w:rPr>
          <w:rFonts w:ascii="Times New Roman" w:hAnsi="Times New Roman"/>
          <w:sz w:val="28"/>
          <w:szCs w:val="28"/>
        </w:rPr>
        <w:t>3-6</w:t>
      </w:r>
      <w:r w:rsidRPr="00A74926">
        <w:rPr>
          <w:rFonts w:ascii="Times New Roman" w:hAnsi="Times New Roman"/>
          <w:sz w:val="28"/>
          <w:szCs w:val="28"/>
        </w:rPr>
        <w:t>].</w:t>
      </w:r>
      <w:r>
        <w:rPr>
          <w:rFonts w:ascii="Times New Roman" w:hAnsi="Times New Roman"/>
          <w:sz w:val="28"/>
          <w:szCs w:val="28"/>
        </w:rPr>
        <w:t xml:space="preserve"> Теоретическая и практическая необходимость и значимость </w:t>
      </w:r>
      <w:r w:rsidR="005024FD">
        <w:rPr>
          <w:rFonts w:ascii="Times New Roman" w:hAnsi="Times New Roman"/>
          <w:sz w:val="28"/>
          <w:szCs w:val="28"/>
        </w:rPr>
        <w:t>пространственного</w:t>
      </w:r>
      <w:r>
        <w:rPr>
          <w:rFonts w:ascii="Times New Roman" w:hAnsi="Times New Roman"/>
          <w:sz w:val="28"/>
          <w:szCs w:val="28"/>
        </w:rPr>
        <w:t xml:space="preserve"> представления поликристаллического структурного строения гомогенных и гетерогенных металлических материалов обоснованно С.А.Салтыковым </w:t>
      </w:r>
      <w:r w:rsidRPr="00A74926">
        <w:rPr>
          <w:rFonts w:ascii="Times New Roman" w:hAnsi="Times New Roman"/>
          <w:sz w:val="28"/>
          <w:szCs w:val="28"/>
        </w:rPr>
        <w:t>[1]</w:t>
      </w:r>
      <w:r>
        <w:rPr>
          <w:rFonts w:ascii="Times New Roman" w:hAnsi="Times New Roman"/>
          <w:sz w:val="28"/>
          <w:szCs w:val="28"/>
        </w:rPr>
        <w:t xml:space="preserve"> и К.С.Чернявским [</w:t>
      </w:r>
      <w:r w:rsidRPr="00A74926">
        <w:rPr>
          <w:rFonts w:ascii="Times New Roman" w:hAnsi="Times New Roman"/>
          <w:sz w:val="28"/>
          <w:szCs w:val="28"/>
        </w:rPr>
        <w:t>2]</w:t>
      </w:r>
      <w:r>
        <w:rPr>
          <w:rFonts w:ascii="Times New Roman" w:hAnsi="Times New Roman"/>
          <w:sz w:val="28"/>
          <w:szCs w:val="28"/>
        </w:rPr>
        <w:t>.</w:t>
      </w:r>
      <w:r w:rsidR="005024F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 работе</w:t>
      </w:r>
      <w:r w:rsidRPr="00A74926">
        <w:rPr>
          <w:rFonts w:ascii="Times New Roman" w:hAnsi="Times New Roman"/>
          <w:sz w:val="28"/>
          <w:szCs w:val="28"/>
        </w:rPr>
        <w:t xml:space="preserve"> [</w:t>
      </w:r>
      <w:r w:rsidR="005024FD">
        <w:rPr>
          <w:rFonts w:ascii="Times New Roman" w:hAnsi="Times New Roman"/>
          <w:sz w:val="28"/>
          <w:szCs w:val="28"/>
        </w:rPr>
        <w:t>7</w:t>
      </w:r>
      <w:r w:rsidRPr="00A74926">
        <w:rPr>
          <w:rFonts w:ascii="Times New Roman" w:hAnsi="Times New Roman"/>
          <w:sz w:val="28"/>
          <w:szCs w:val="28"/>
        </w:rPr>
        <w:t>] нами на условиях минимума свободной поверхностной энергии и полного заполнения пространства изолированным кристаллитом в форме усечённого октаэдра (тетрака</w:t>
      </w:r>
      <w:r w:rsidR="00DA125C">
        <w:rPr>
          <w:rFonts w:ascii="Times New Roman" w:hAnsi="Times New Roman"/>
          <w:sz w:val="28"/>
          <w:szCs w:val="28"/>
        </w:rPr>
        <w:t>и</w:t>
      </w:r>
      <w:r w:rsidRPr="00A74926">
        <w:rPr>
          <w:rFonts w:ascii="Times New Roman" w:hAnsi="Times New Roman"/>
          <w:sz w:val="28"/>
          <w:szCs w:val="28"/>
        </w:rPr>
        <w:t xml:space="preserve">декаэдра) Кельвина </w:t>
      </w:r>
      <w:r w:rsidR="005024FD">
        <w:rPr>
          <w:rFonts w:ascii="Times New Roman" w:hAnsi="Times New Roman"/>
          <w:sz w:val="28"/>
          <w:szCs w:val="28"/>
        </w:rPr>
        <w:t>изложены</w:t>
      </w:r>
      <w:r w:rsidRPr="00A74926">
        <w:rPr>
          <w:rFonts w:ascii="Times New Roman" w:hAnsi="Times New Roman"/>
          <w:sz w:val="28"/>
          <w:szCs w:val="28"/>
        </w:rPr>
        <w:t xml:space="preserve"> начальные положения 3D моделирования структурного строения титана, α-титановых сплавов и α+β- титанового сплава ВТ6.</w:t>
      </w:r>
    </w:p>
    <w:p w:rsidR="000F1A52" w:rsidRDefault="000F1A52" w:rsidP="0080758A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D7723">
        <w:rPr>
          <w:rFonts w:ascii="Times New Roman" w:hAnsi="Times New Roman"/>
          <w:sz w:val="28"/>
          <w:szCs w:val="28"/>
        </w:rPr>
        <w:t>Цель</w:t>
      </w:r>
      <w:r>
        <w:rPr>
          <w:rFonts w:ascii="Times New Roman" w:hAnsi="Times New Roman"/>
          <w:sz w:val="28"/>
          <w:szCs w:val="28"/>
        </w:rPr>
        <w:t xml:space="preserve"> настоящей работы заключается в обобщении известных литературных данных о пространственном строении металлических материалов</w:t>
      </w:r>
      <w:r w:rsidR="0080758A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собственных разработок в области структурно геометрического 3</w:t>
      </w:r>
      <w:r>
        <w:rPr>
          <w:rFonts w:ascii="Times New Roman" w:hAnsi="Times New Roman"/>
          <w:sz w:val="28"/>
          <w:szCs w:val="28"/>
          <w:lang w:val="en-US"/>
        </w:rPr>
        <w:t>D</w:t>
      </w:r>
      <w:r w:rsidR="0080758A">
        <w:rPr>
          <w:rFonts w:ascii="Times New Roman" w:hAnsi="Times New Roman"/>
          <w:sz w:val="28"/>
          <w:szCs w:val="28"/>
        </w:rPr>
        <w:t xml:space="preserve"> моделирования и формулировании</w:t>
      </w:r>
      <w:r>
        <w:rPr>
          <w:rFonts w:ascii="Times New Roman" w:hAnsi="Times New Roman"/>
          <w:sz w:val="28"/>
          <w:szCs w:val="28"/>
        </w:rPr>
        <w:t xml:space="preserve"> основных принципов их использования в качестве инструмента для системного анализа, конструирования, обоснования режимов термомеханической обработки и прогнозирования механических свойств виртуальных металлических сплавов посредством управления структурно геометрическими параметрами их пространственного строения.</w:t>
      </w:r>
    </w:p>
    <w:p w:rsidR="00012B69" w:rsidRPr="002612FF" w:rsidRDefault="00012B69" w:rsidP="002612FF">
      <w:pPr>
        <w:spacing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2612FF">
        <w:rPr>
          <w:rFonts w:ascii="Times New Roman" w:hAnsi="Times New Roman"/>
          <w:b/>
          <w:sz w:val="28"/>
          <w:szCs w:val="28"/>
        </w:rPr>
        <w:t>Методика моделирования.</w:t>
      </w:r>
    </w:p>
    <w:p w:rsidR="006971FC" w:rsidRDefault="00012B69" w:rsidP="00012B69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12B69">
        <w:rPr>
          <w:rFonts w:ascii="Times New Roman" w:hAnsi="Times New Roman"/>
          <w:sz w:val="28"/>
          <w:szCs w:val="28"/>
        </w:rPr>
        <w:t>Формализацию графического 3D моделирования структурного</w:t>
      </w:r>
      <w:r w:rsidR="000F1A52">
        <w:rPr>
          <w:rFonts w:ascii="Times New Roman" w:hAnsi="Times New Roman"/>
          <w:sz w:val="28"/>
          <w:szCs w:val="28"/>
        </w:rPr>
        <w:t>-геометрического</w:t>
      </w:r>
      <w:r w:rsidRPr="00012B69">
        <w:rPr>
          <w:rFonts w:ascii="Times New Roman" w:hAnsi="Times New Roman"/>
          <w:sz w:val="28"/>
          <w:szCs w:val="28"/>
        </w:rPr>
        <w:t xml:space="preserve"> строения </w:t>
      </w:r>
      <w:r w:rsidR="000F1A52">
        <w:rPr>
          <w:rFonts w:ascii="Times New Roman" w:hAnsi="Times New Roman"/>
          <w:sz w:val="28"/>
          <w:szCs w:val="28"/>
        </w:rPr>
        <w:t xml:space="preserve">на первом нижнем уровне моделирования </w:t>
      </w:r>
      <w:r w:rsidRPr="00012B69">
        <w:rPr>
          <w:rFonts w:ascii="Times New Roman" w:hAnsi="Times New Roman"/>
          <w:sz w:val="28"/>
          <w:szCs w:val="28"/>
        </w:rPr>
        <w:t>выполняли на примере титана, α-сплавов, псевдо-α-сплава ВТ20 и α+β- титанового сплава ВТ6</w:t>
      </w:r>
      <w:r w:rsidR="00AD171D">
        <w:rPr>
          <w:rFonts w:ascii="Times New Roman" w:hAnsi="Times New Roman"/>
          <w:sz w:val="28"/>
          <w:szCs w:val="28"/>
        </w:rPr>
        <w:t xml:space="preserve">. </w:t>
      </w:r>
      <w:r w:rsidRPr="00012B69">
        <w:rPr>
          <w:rFonts w:ascii="Times New Roman" w:hAnsi="Times New Roman"/>
          <w:sz w:val="28"/>
          <w:szCs w:val="28"/>
        </w:rPr>
        <w:t>Для однородной α-полиэдрической структуры титана и α-титановых сплавов в качестве основной компоненты для описания 3D структурного строения</w:t>
      </w:r>
      <w:r w:rsidR="000F1A52">
        <w:rPr>
          <w:rFonts w:ascii="Times New Roman" w:hAnsi="Times New Roman"/>
          <w:sz w:val="28"/>
          <w:szCs w:val="28"/>
        </w:rPr>
        <w:t xml:space="preserve"> как и в работе</w:t>
      </w:r>
      <w:r w:rsidRPr="00012B69">
        <w:rPr>
          <w:rFonts w:ascii="Times New Roman" w:hAnsi="Times New Roman"/>
          <w:sz w:val="28"/>
          <w:szCs w:val="28"/>
        </w:rPr>
        <w:t xml:space="preserve"> [</w:t>
      </w:r>
      <w:r w:rsidR="000F1A52">
        <w:rPr>
          <w:rFonts w:ascii="Times New Roman" w:hAnsi="Times New Roman"/>
          <w:sz w:val="28"/>
          <w:szCs w:val="28"/>
        </w:rPr>
        <w:t>7</w:t>
      </w:r>
      <w:r w:rsidRPr="00012B69">
        <w:rPr>
          <w:rFonts w:ascii="Times New Roman" w:hAnsi="Times New Roman"/>
          <w:sz w:val="28"/>
          <w:szCs w:val="28"/>
        </w:rPr>
        <w:t>] принят кристаллит в фор</w:t>
      </w:r>
      <w:r w:rsidR="000F1A52">
        <w:rPr>
          <w:rFonts w:ascii="Times New Roman" w:hAnsi="Times New Roman"/>
          <w:sz w:val="28"/>
          <w:szCs w:val="28"/>
        </w:rPr>
        <w:t>ме усечённого октаэдра (тетракаи</w:t>
      </w:r>
      <w:r w:rsidRPr="00012B69">
        <w:rPr>
          <w:rFonts w:ascii="Times New Roman" w:hAnsi="Times New Roman"/>
          <w:sz w:val="28"/>
          <w:szCs w:val="28"/>
        </w:rPr>
        <w:t>декаэ</w:t>
      </w:r>
      <w:r w:rsidR="000F1A52">
        <w:rPr>
          <w:rFonts w:ascii="Times New Roman" w:hAnsi="Times New Roman"/>
          <w:sz w:val="28"/>
          <w:szCs w:val="28"/>
        </w:rPr>
        <w:t xml:space="preserve">дра) Кельвина (рис.1а). </w:t>
      </w:r>
    </w:p>
    <w:tbl>
      <w:tblPr>
        <w:tblStyle w:val="a5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2660"/>
        <w:gridCol w:w="3040"/>
        <w:gridCol w:w="3586"/>
      </w:tblGrid>
      <w:tr w:rsidR="006971FC" w:rsidTr="006971FC">
        <w:trPr>
          <w:trHeight w:val="3122"/>
          <w:jc w:val="center"/>
        </w:trPr>
        <w:tc>
          <w:tcPr>
            <w:tcW w:w="2660" w:type="dxa"/>
            <w:vAlign w:val="center"/>
          </w:tcPr>
          <w:p w:rsidR="006971FC" w:rsidRDefault="006971FC" w:rsidP="00BE6E24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5047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1543792" cy="1411303"/>
                  <wp:effectExtent l="0" t="0" r="0" b="0"/>
                  <wp:docPr id="56" name="Рисунок 1" descr="H:\diss\статья\рис 1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:\diss\статья\рис 1а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3521" r="2096" b="5039"/>
                          <a:stretch/>
                        </pic:blipFill>
                        <pic:spPr bwMode="auto">
                          <a:xfrm>
                            <a:off x="0" y="0"/>
                            <a:ext cx="1543792" cy="14113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40" w:type="dxa"/>
            <w:vAlign w:val="center"/>
          </w:tcPr>
          <w:p w:rsidR="006971FC" w:rsidRDefault="006971FC" w:rsidP="00BE6E24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757548" cy="1771068"/>
                  <wp:effectExtent l="0" t="0" r="0" b="635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11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4455" t="5755" r="4098"/>
                          <a:stretch/>
                        </pic:blipFill>
                        <pic:spPr bwMode="auto">
                          <a:xfrm>
                            <a:off x="0" y="0"/>
                            <a:ext cx="1777563" cy="17912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6" w:type="dxa"/>
            <w:vAlign w:val="center"/>
          </w:tcPr>
          <w:p w:rsidR="006971FC" w:rsidRDefault="006971FC" w:rsidP="00BE6E24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77993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898686" cy="1769423"/>
                  <wp:effectExtent l="0" t="0" r="6350" b="2540"/>
                  <wp:docPr id="1028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8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13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3063"/>
                          <a:stretch/>
                        </pic:blipFill>
                        <pic:spPr bwMode="auto">
                          <a:xfrm>
                            <a:off x="0" y="0"/>
                            <a:ext cx="1898942" cy="1769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71FC" w:rsidTr="006971FC">
        <w:trPr>
          <w:jc w:val="center"/>
        </w:trPr>
        <w:tc>
          <w:tcPr>
            <w:tcW w:w="2660" w:type="dxa"/>
            <w:vAlign w:val="center"/>
          </w:tcPr>
          <w:p w:rsidR="006971FC" w:rsidRDefault="006971FC" w:rsidP="00BE6E24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а)</w:t>
            </w:r>
          </w:p>
        </w:tc>
        <w:tc>
          <w:tcPr>
            <w:tcW w:w="3040" w:type="dxa"/>
            <w:vAlign w:val="center"/>
          </w:tcPr>
          <w:p w:rsidR="006971FC" w:rsidRDefault="006971FC" w:rsidP="00BE6E24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б)</w:t>
            </w:r>
          </w:p>
        </w:tc>
        <w:tc>
          <w:tcPr>
            <w:tcW w:w="3586" w:type="dxa"/>
            <w:vAlign w:val="center"/>
          </w:tcPr>
          <w:p w:rsidR="006971FC" w:rsidRDefault="006971FC" w:rsidP="00BE6E24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в)</w:t>
            </w:r>
          </w:p>
        </w:tc>
      </w:tr>
      <w:tr w:rsidR="006971FC" w:rsidTr="006971FC">
        <w:trPr>
          <w:jc w:val="center"/>
        </w:trPr>
        <w:tc>
          <w:tcPr>
            <w:tcW w:w="9286" w:type="dxa"/>
            <w:gridSpan w:val="3"/>
            <w:vAlign w:val="center"/>
          </w:tcPr>
          <w:p w:rsidR="00DA125C" w:rsidRDefault="006971FC" w:rsidP="002612FF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612FF">
              <w:rPr>
                <w:rFonts w:ascii="Times New Roman" w:hAnsi="Times New Roman"/>
                <w:sz w:val="24"/>
                <w:szCs w:val="28"/>
              </w:rPr>
              <w:t>Рисунок 1 – Изолированный многогранник кристаллита однофазной гомогенной структуры в форме тетракаидекаэдра Кельвина (а), заполняющая пространство упаковка (б) и замкнутый объем полиэдрической структуры (ЗОПС) (в)</w:t>
            </w:r>
          </w:p>
        </w:tc>
      </w:tr>
    </w:tbl>
    <w:p w:rsidR="005472AB" w:rsidRPr="002612FF" w:rsidRDefault="000F1A52" w:rsidP="002612FF">
      <w:pPr>
        <w:spacing w:before="120" w:line="360" w:lineRule="auto"/>
        <w:ind w:firstLine="709"/>
        <w:jc w:val="both"/>
        <w:rPr>
          <w:rFonts w:ascii="Times New Roman" w:hAnsi="Times New Roman"/>
          <w:spacing w:val="-6"/>
          <w:sz w:val="28"/>
          <w:szCs w:val="28"/>
        </w:rPr>
      </w:pPr>
      <w:r w:rsidRPr="002612FF">
        <w:rPr>
          <w:rFonts w:ascii="Times New Roman" w:hAnsi="Times New Roman"/>
          <w:spacing w:val="-6"/>
          <w:sz w:val="28"/>
          <w:szCs w:val="28"/>
        </w:rPr>
        <w:t>Тетракаи</w:t>
      </w:r>
      <w:r w:rsidR="00012B69" w:rsidRPr="002612FF">
        <w:rPr>
          <w:rFonts w:ascii="Times New Roman" w:hAnsi="Times New Roman"/>
          <w:spacing w:val="-6"/>
          <w:sz w:val="28"/>
          <w:szCs w:val="28"/>
        </w:rPr>
        <w:t>декаэдр</w:t>
      </w:r>
      <w:r w:rsidRPr="002612FF">
        <w:rPr>
          <w:rFonts w:ascii="Times New Roman" w:hAnsi="Times New Roman"/>
          <w:spacing w:val="-6"/>
          <w:sz w:val="28"/>
          <w:szCs w:val="28"/>
        </w:rPr>
        <w:t xml:space="preserve"> четырнадцатигранник</w:t>
      </w:r>
      <w:r w:rsidR="00012B69" w:rsidRPr="002612FF">
        <w:rPr>
          <w:rFonts w:ascii="Times New Roman" w:hAnsi="Times New Roman"/>
          <w:spacing w:val="-6"/>
          <w:sz w:val="28"/>
          <w:szCs w:val="28"/>
        </w:rPr>
        <w:t xml:space="preserve"> относится к кубической сингонии и октаэдрической группе m3m с </w:t>
      </w:r>
      <w:r w:rsidRPr="002612FF">
        <w:rPr>
          <w:rFonts w:ascii="Times New Roman" w:hAnsi="Times New Roman"/>
          <w:spacing w:val="-6"/>
          <w:sz w:val="28"/>
          <w:szCs w:val="28"/>
        </w:rPr>
        <w:t xml:space="preserve">координационным числом </w:t>
      </w:r>
      <w:r w:rsidR="0080758A" w:rsidRPr="002612FF">
        <w:rPr>
          <w:rFonts w:ascii="Times New Roman" w:hAnsi="Times New Roman"/>
          <w:spacing w:val="-6"/>
          <w:sz w:val="28"/>
          <w:szCs w:val="28"/>
        </w:rPr>
        <w:t>24</w:t>
      </w:r>
      <w:r w:rsidRPr="002612FF">
        <w:rPr>
          <w:rFonts w:ascii="Times New Roman" w:hAnsi="Times New Roman"/>
          <w:spacing w:val="-6"/>
          <w:sz w:val="28"/>
          <w:szCs w:val="28"/>
        </w:rPr>
        <w:t xml:space="preserve">, </w:t>
      </w:r>
      <w:r w:rsidR="00012B69" w:rsidRPr="002612FF">
        <w:rPr>
          <w:rFonts w:ascii="Times New Roman" w:hAnsi="Times New Roman"/>
          <w:spacing w:val="-6"/>
          <w:sz w:val="28"/>
          <w:szCs w:val="28"/>
        </w:rPr>
        <w:t>отношением его поверхности к поверхности шара равного объёма 1,099 и числом рёбер на грань 5,143, минимизируя его удельную</w:t>
      </w:r>
      <w:r w:rsidRPr="002612FF">
        <w:rPr>
          <w:rFonts w:ascii="Times New Roman" w:hAnsi="Times New Roman"/>
          <w:spacing w:val="-6"/>
          <w:sz w:val="28"/>
          <w:szCs w:val="28"/>
        </w:rPr>
        <w:t xml:space="preserve"> поверхность. Из равных тетракаи</w:t>
      </w:r>
      <w:r w:rsidR="00012B69" w:rsidRPr="002612FF">
        <w:rPr>
          <w:rFonts w:ascii="Times New Roman" w:hAnsi="Times New Roman"/>
          <w:spacing w:val="-6"/>
          <w:sz w:val="28"/>
          <w:szCs w:val="28"/>
        </w:rPr>
        <w:t xml:space="preserve">декаэдров </w:t>
      </w:r>
      <w:r w:rsidRPr="002612FF">
        <w:rPr>
          <w:rFonts w:ascii="Times New Roman" w:hAnsi="Times New Roman"/>
          <w:spacing w:val="-6"/>
          <w:sz w:val="28"/>
          <w:szCs w:val="28"/>
        </w:rPr>
        <w:t xml:space="preserve">с постоянной </w:t>
      </w:r>
      <w:r w:rsidR="00EE7DC4" w:rsidRPr="002612FF">
        <w:rPr>
          <w:rFonts w:ascii="Times New Roman" w:hAnsi="Times New Roman"/>
          <w:spacing w:val="-6"/>
          <w:sz w:val="28"/>
          <w:szCs w:val="28"/>
        </w:rPr>
        <w:t xml:space="preserve">взаимной ориентацией граней </w:t>
      </w:r>
      <w:r w:rsidR="00012B69" w:rsidRPr="002612FF">
        <w:rPr>
          <w:rFonts w:ascii="Times New Roman" w:hAnsi="Times New Roman"/>
          <w:spacing w:val="-6"/>
          <w:sz w:val="28"/>
          <w:szCs w:val="28"/>
        </w:rPr>
        <w:t xml:space="preserve">формировали заполняющую пространство упаковку (ЗПУ) (рис.1б), отображающую 3D модель структурного строения однородной, гомогенной, равновесной полиэдрической структуры титана и α-титановых сплавов. Для количественной оценки стереологических параметров структурного строения частными и произвольными взаимоперпендикулярными сечениями ЗПУ выделяли замкнутый объём полиэдрической структуры (ЗОПС) (рис. </w:t>
      </w:r>
      <w:r w:rsidR="00092A09" w:rsidRPr="002612FF">
        <w:rPr>
          <w:rFonts w:ascii="Times New Roman" w:hAnsi="Times New Roman"/>
          <w:spacing w:val="-6"/>
          <w:sz w:val="28"/>
          <w:szCs w:val="28"/>
        </w:rPr>
        <w:t>1в</w:t>
      </w:r>
      <w:r w:rsidR="00012B69" w:rsidRPr="002612FF">
        <w:rPr>
          <w:rFonts w:ascii="Times New Roman" w:hAnsi="Times New Roman"/>
          <w:spacing w:val="-6"/>
          <w:sz w:val="28"/>
          <w:szCs w:val="28"/>
        </w:rPr>
        <w:t xml:space="preserve">). При принятом первом нижнем уровне моделирования эта модель представлена следующими структурными составляющими: </w:t>
      </w:r>
      <w:r w:rsidR="00EE7DC4" w:rsidRPr="002612FF">
        <w:rPr>
          <w:rFonts w:ascii="Times New Roman" w:hAnsi="Times New Roman"/>
          <w:spacing w:val="-6"/>
          <w:sz w:val="28"/>
          <w:szCs w:val="28"/>
        </w:rPr>
        <w:t>α-зерном в форме тетракаи</w:t>
      </w:r>
      <w:r w:rsidR="00012B69" w:rsidRPr="002612FF">
        <w:rPr>
          <w:rFonts w:ascii="Times New Roman" w:hAnsi="Times New Roman"/>
          <w:spacing w:val="-6"/>
          <w:sz w:val="28"/>
          <w:szCs w:val="28"/>
        </w:rPr>
        <w:t xml:space="preserve">декаэдра и межкристаллитными </w:t>
      </w:r>
      <w:r w:rsidR="00EE7DC4" w:rsidRPr="002612FF">
        <w:rPr>
          <w:rFonts w:ascii="Times New Roman" w:hAnsi="Times New Roman"/>
          <w:spacing w:val="-6"/>
          <w:sz w:val="28"/>
          <w:szCs w:val="28"/>
        </w:rPr>
        <w:t xml:space="preserve">приграничными объемами </w:t>
      </w:r>
      <w:r w:rsidR="00012B69" w:rsidRPr="002612FF">
        <w:rPr>
          <w:rFonts w:ascii="Times New Roman" w:hAnsi="Times New Roman"/>
          <w:spacing w:val="-6"/>
          <w:sz w:val="28"/>
          <w:szCs w:val="28"/>
        </w:rPr>
        <w:t>(границами зёрен) с кристаллографической толщиной кратной межатомному расстоянию титана. Каждая структурная составляющая представляет собой сплошную, однородную, изотропную деформируемую среду [</w:t>
      </w:r>
      <w:r w:rsidR="00EE7DC4" w:rsidRPr="002612FF">
        <w:rPr>
          <w:rFonts w:ascii="Times New Roman" w:hAnsi="Times New Roman"/>
          <w:spacing w:val="-6"/>
          <w:sz w:val="28"/>
          <w:szCs w:val="28"/>
        </w:rPr>
        <w:t>7</w:t>
      </w:r>
      <w:r w:rsidR="00012B69" w:rsidRPr="002612FF">
        <w:rPr>
          <w:rFonts w:ascii="Times New Roman" w:hAnsi="Times New Roman"/>
          <w:spacing w:val="-6"/>
          <w:sz w:val="28"/>
          <w:szCs w:val="28"/>
        </w:rPr>
        <w:t xml:space="preserve">]. В двумерной гомогенной равновесной модели структурное строение принимали в виде гексагональной сетки полигонов. Построение 3D модели структурного </w:t>
      </w:r>
      <w:r w:rsidR="00012B69" w:rsidRPr="002612FF">
        <w:rPr>
          <w:rFonts w:ascii="Times New Roman" w:hAnsi="Times New Roman"/>
          <w:spacing w:val="-6"/>
          <w:sz w:val="28"/>
          <w:szCs w:val="28"/>
        </w:rPr>
        <w:lastRenderedPageBreak/>
        <w:t xml:space="preserve">строения псевдо-α-сплава ВТ20 и сплава ВТ6 осуществляли из положения избирательного и последовательного </w:t>
      </w:r>
      <w:r w:rsidR="00EE7DC4" w:rsidRPr="002612FF">
        <w:rPr>
          <w:rFonts w:ascii="Times New Roman" w:hAnsi="Times New Roman"/>
          <w:spacing w:val="-6"/>
          <w:sz w:val="28"/>
          <w:szCs w:val="28"/>
        </w:rPr>
        <w:t>уменьшения остаточных объемов β-фазы</w:t>
      </w:r>
      <w:r w:rsidR="00012B69" w:rsidRPr="002612FF">
        <w:rPr>
          <w:rFonts w:ascii="Times New Roman" w:hAnsi="Times New Roman"/>
          <w:spacing w:val="-6"/>
          <w:sz w:val="28"/>
          <w:szCs w:val="28"/>
        </w:rPr>
        <w:t xml:space="preserve"> в процессе α+β-рекристаллизационного отжига и последующего охлаждения </w:t>
      </w:r>
      <w:r w:rsidR="00EE7DC4" w:rsidRPr="002612FF">
        <w:rPr>
          <w:rFonts w:ascii="Times New Roman" w:hAnsi="Times New Roman"/>
          <w:spacing w:val="-6"/>
          <w:sz w:val="28"/>
          <w:szCs w:val="28"/>
        </w:rPr>
        <w:t>в структурных граничных элементах</w:t>
      </w:r>
      <w:r w:rsidR="00012B69" w:rsidRPr="002612FF">
        <w:rPr>
          <w:rFonts w:ascii="Times New Roman" w:hAnsi="Times New Roman"/>
          <w:spacing w:val="-6"/>
          <w:sz w:val="28"/>
          <w:szCs w:val="28"/>
        </w:rPr>
        <w:t xml:space="preserve"> α-кристаллита: </w:t>
      </w:r>
      <w:r w:rsidR="00EE7DC4" w:rsidRPr="002612FF">
        <w:rPr>
          <w:rFonts w:ascii="Times New Roman" w:hAnsi="Times New Roman"/>
          <w:spacing w:val="-6"/>
          <w:sz w:val="28"/>
          <w:szCs w:val="28"/>
        </w:rPr>
        <w:t>гранях, рёбрах</w:t>
      </w:r>
      <w:r w:rsidR="00012B69" w:rsidRPr="002612FF">
        <w:rPr>
          <w:rFonts w:ascii="Times New Roman" w:hAnsi="Times New Roman"/>
          <w:spacing w:val="-6"/>
          <w:sz w:val="28"/>
          <w:szCs w:val="28"/>
        </w:rPr>
        <w:t xml:space="preserve"> и </w:t>
      </w:r>
      <w:r w:rsidR="00EE7DC4" w:rsidRPr="002612FF">
        <w:rPr>
          <w:rFonts w:ascii="Times New Roman" w:hAnsi="Times New Roman"/>
          <w:spacing w:val="-6"/>
          <w:sz w:val="28"/>
          <w:szCs w:val="28"/>
        </w:rPr>
        <w:t>вершинах</w:t>
      </w:r>
      <w:r w:rsidR="00012B69" w:rsidRPr="002612FF">
        <w:rPr>
          <w:rFonts w:ascii="Times New Roman" w:hAnsi="Times New Roman"/>
          <w:spacing w:val="-6"/>
          <w:sz w:val="28"/>
          <w:szCs w:val="28"/>
        </w:rPr>
        <w:t xml:space="preserve"> в соответствии </w:t>
      </w:r>
      <w:r w:rsidR="00ED7723" w:rsidRPr="002612FF">
        <w:rPr>
          <w:rFonts w:ascii="Times New Roman" w:hAnsi="Times New Roman"/>
          <w:spacing w:val="-6"/>
          <w:sz w:val="28"/>
          <w:szCs w:val="28"/>
        </w:rPr>
        <w:t xml:space="preserve">с </w:t>
      </w:r>
      <w:r w:rsidR="00012B69" w:rsidRPr="002612FF">
        <w:rPr>
          <w:rFonts w:ascii="Times New Roman" w:hAnsi="Times New Roman"/>
          <w:spacing w:val="-6"/>
          <w:sz w:val="28"/>
          <w:szCs w:val="28"/>
        </w:rPr>
        <w:t xml:space="preserve">уровнем </w:t>
      </w:r>
      <w:r w:rsidR="005472AB" w:rsidRPr="002612FF">
        <w:rPr>
          <w:rFonts w:ascii="Times New Roman" w:hAnsi="Times New Roman"/>
          <w:spacing w:val="-6"/>
          <w:sz w:val="28"/>
          <w:szCs w:val="28"/>
        </w:rPr>
        <w:t>свободной поверхностной энергии</w:t>
      </w:r>
      <w:r w:rsidR="00EE7DC4" w:rsidRPr="002612FF">
        <w:rPr>
          <w:rFonts w:ascii="Times New Roman" w:hAnsi="Times New Roman"/>
          <w:spacing w:val="-6"/>
          <w:sz w:val="28"/>
          <w:szCs w:val="28"/>
        </w:rPr>
        <w:t xml:space="preserve"> и</w:t>
      </w:r>
      <w:r w:rsidR="00012B69" w:rsidRPr="002612FF">
        <w:rPr>
          <w:rFonts w:ascii="Times New Roman" w:hAnsi="Times New Roman"/>
          <w:spacing w:val="-6"/>
          <w:sz w:val="28"/>
          <w:szCs w:val="28"/>
        </w:rPr>
        <w:t xml:space="preserve"> дополняли </w:t>
      </w:r>
      <w:r w:rsidR="00EE7DC4" w:rsidRPr="002612FF">
        <w:rPr>
          <w:rFonts w:ascii="Times New Roman" w:hAnsi="Times New Roman"/>
          <w:spacing w:val="-6"/>
          <w:sz w:val="28"/>
          <w:szCs w:val="28"/>
        </w:rPr>
        <w:t xml:space="preserve">принципом </w:t>
      </w:r>
      <w:r w:rsidR="00012B69" w:rsidRPr="002612FF">
        <w:rPr>
          <w:rFonts w:ascii="Times New Roman" w:hAnsi="Times New Roman"/>
          <w:spacing w:val="-6"/>
          <w:sz w:val="28"/>
          <w:szCs w:val="28"/>
        </w:rPr>
        <w:t xml:space="preserve">притупления </w:t>
      </w:r>
      <w:r w:rsidR="005472AB" w:rsidRPr="002612FF">
        <w:rPr>
          <w:rFonts w:ascii="Times New Roman" w:hAnsi="Times New Roman"/>
          <w:spacing w:val="-6"/>
          <w:sz w:val="28"/>
          <w:szCs w:val="28"/>
        </w:rPr>
        <w:t xml:space="preserve">межфазных αβ двугранных углов </w:t>
      </w:r>
      <w:r w:rsidR="00012B69" w:rsidRPr="002612FF">
        <w:rPr>
          <w:rFonts w:ascii="Times New Roman" w:hAnsi="Times New Roman"/>
          <w:spacing w:val="-6"/>
          <w:sz w:val="28"/>
          <w:szCs w:val="28"/>
        </w:rPr>
        <w:t>остаточной β-фаз</w:t>
      </w:r>
      <w:r w:rsidR="005472AB" w:rsidRPr="002612FF">
        <w:rPr>
          <w:rFonts w:ascii="Times New Roman" w:hAnsi="Times New Roman"/>
          <w:spacing w:val="-6"/>
          <w:sz w:val="28"/>
          <w:szCs w:val="28"/>
        </w:rPr>
        <w:t>ой</w:t>
      </w:r>
      <w:r w:rsidR="00012B69" w:rsidRPr="002612FF">
        <w:rPr>
          <w:rFonts w:ascii="Times New Roman" w:hAnsi="Times New Roman"/>
          <w:spacing w:val="-6"/>
          <w:sz w:val="28"/>
          <w:szCs w:val="28"/>
        </w:rPr>
        <w:t xml:space="preserve"> в рёбрах и вершинах с предпочтительным заполнением более острых углов. </w:t>
      </w:r>
    </w:p>
    <w:p w:rsidR="00FD4EAA" w:rsidRDefault="005472AB" w:rsidP="00012B69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472AB">
        <w:rPr>
          <w:rFonts w:ascii="Times New Roman" w:hAnsi="Times New Roman"/>
          <w:sz w:val="28"/>
          <w:szCs w:val="28"/>
        </w:rPr>
        <w:t xml:space="preserve">В качестве структурной единицы 3D модели </w:t>
      </w:r>
      <w:r>
        <w:rPr>
          <w:rFonts w:ascii="Times New Roman" w:hAnsi="Times New Roman"/>
          <w:sz w:val="28"/>
          <w:szCs w:val="28"/>
        </w:rPr>
        <w:t xml:space="preserve">структурно-геометрического </w:t>
      </w:r>
      <w:r w:rsidR="005E0040">
        <w:rPr>
          <w:rFonts w:ascii="Times New Roman" w:hAnsi="Times New Roman"/>
          <w:sz w:val="28"/>
          <w:szCs w:val="28"/>
        </w:rPr>
        <w:t xml:space="preserve">строения </w:t>
      </w:r>
      <w:r w:rsidRPr="005472AB">
        <w:rPr>
          <w:rFonts w:ascii="Times New Roman" w:hAnsi="Times New Roman"/>
          <w:sz w:val="28"/>
          <w:szCs w:val="28"/>
        </w:rPr>
        <w:t>межграничных и межфазных</w:t>
      </w:r>
      <w:r>
        <w:rPr>
          <w:rFonts w:ascii="Times New Roman" w:hAnsi="Times New Roman"/>
          <w:sz w:val="28"/>
          <w:szCs w:val="28"/>
        </w:rPr>
        <w:t xml:space="preserve"> объемов принята</w:t>
      </w:r>
      <w:r w:rsidRPr="005472AB">
        <w:rPr>
          <w:rFonts w:ascii="Times New Roman" w:hAnsi="Times New Roman"/>
          <w:sz w:val="28"/>
          <w:szCs w:val="28"/>
        </w:rPr>
        <w:t xml:space="preserve">  «элементарная ячейка как геометрическая схема трёхмерной периодичности размещения атомов в кристаллическом пространстве и образующая в условиях термодинамического равновесия форму многогранников» [</w:t>
      </w:r>
      <w:r w:rsidR="00FD4EAA">
        <w:rPr>
          <w:rFonts w:ascii="Times New Roman" w:hAnsi="Times New Roman"/>
          <w:sz w:val="28"/>
          <w:szCs w:val="28"/>
        </w:rPr>
        <w:t>3-</w:t>
      </w:r>
      <w:r w:rsidRPr="005472AB">
        <w:rPr>
          <w:rFonts w:ascii="Times New Roman" w:hAnsi="Times New Roman"/>
          <w:sz w:val="28"/>
          <w:szCs w:val="28"/>
        </w:rPr>
        <w:t>4] с объёмными дефектами</w:t>
      </w:r>
      <w:r w:rsidR="006D483A">
        <w:rPr>
          <w:rFonts w:ascii="Times New Roman" w:hAnsi="Times New Roman"/>
          <w:sz w:val="28"/>
          <w:szCs w:val="28"/>
        </w:rPr>
        <w:t>-приграничными вакантными объемами, построенными из многогранников (рис.2а</w:t>
      </w:r>
      <w:r w:rsidR="00FD4EAA">
        <w:rPr>
          <w:rFonts w:ascii="Times New Roman" w:hAnsi="Times New Roman"/>
          <w:sz w:val="28"/>
          <w:szCs w:val="28"/>
        </w:rPr>
        <w:t>).</w:t>
      </w:r>
    </w:p>
    <w:tbl>
      <w:tblPr>
        <w:tblStyle w:val="a5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4503"/>
        <w:gridCol w:w="4783"/>
      </w:tblGrid>
      <w:tr w:rsidR="00074E7C" w:rsidTr="00074E7C">
        <w:trPr>
          <w:trHeight w:val="4006"/>
          <w:jc w:val="center"/>
        </w:trPr>
        <w:tc>
          <w:tcPr>
            <w:tcW w:w="4503" w:type="dxa"/>
            <w:vAlign w:val="center"/>
          </w:tcPr>
          <w:p w:rsidR="00074E7C" w:rsidRDefault="00DA125C" w:rsidP="00BE6E24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77993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588821" cy="2646417"/>
                  <wp:effectExtent l="0" t="0" r="2540" b="1905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5224" cy="26631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3" w:type="dxa"/>
            <w:vAlign w:val="center"/>
          </w:tcPr>
          <w:p w:rsidR="00074E7C" w:rsidRDefault="00DA125C" w:rsidP="00DA125C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77993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613662" cy="2574242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2080" cy="25825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E7C" w:rsidTr="00074E7C">
        <w:trPr>
          <w:jc w:val="center"/>
        </w:trPr>
        <w:tc>
          <w:tcPr>
            <w:tcW w:w="4503" w:type="dxa"/>
            <w:vAlign w:val="center"/>
          </w:tcPr>
          <w:p w:rsidR="00074E7C" w:rsidRDefault="00074E7C" w:rsidP="00BE6E24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а)</w:t>
            </w:r>
          </w:p>
        </w:tc>
        <w:tc>
          <w:tcPr>
            <w:tcW w:w="4783" w:type="dxa"/>
            <w:vAlign w:val="center"/>
          </w:tcPr>
          <w:p w:rsidR="00074E7C" w:rsidRDefault="00074E7C" w:rsidP="00BE6E24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б)</w:t>
            </w:r>
          </w:p>
        </w:tc>
      </w:tr>
      <w:tr w:rsidR="00074E7C" w:rsidTr="00074E7C">
        <w:trPr>
          <w:jc w:val="center"/>
        </w:trPr>
        <w:tc>
          <w:tcPr>
            <w:tcW w:w="9286" w:type="dxa"/>
            <w:gridSpan w:val="2"/>
            <w:vAlign w:val="center"/>
          </w:tcPr>
          <w:p w:rsidR="00074E7C" w:rsidRPr="00074E7C" w:rsidRDefault="00074E7C" w:rsidP="002612FF">
            <w:pPr>
              <w:spacing w:line="360" w:lineRule="auto"/>
              <w:jc w:val="center"/>
              <w:rPr>
                <w:rFonts w:ascii="Times New Roman" w:hAnsi="Times New Roman"/>
                <w:spacing w:val="-4"/>
                <w:sz w:val="28"/>
                <w:szCs w:val="28"/>
              </w:rPr>
            </w:pPr>
            <w:r w:rsidRPr="002612FF">
              <w:rPr>
                <w:rFonts w:ascii="Times New Roman" w:hAnsi="Times New Roman"/>
                <w:spacing w:val="-4"/>
                <w:sz w:val="24"/>
                <w:szCs w:val="28"/>
              </w:rPr>
              <w:t>Рисунок 2 – Изолированный тетракаидекаэдр, заполненный элементарными кубическими ячейками с плоскостями (001) параллельными тетраграням и их ребрам (001) тетракаидекаэдра (а), параллельными тетраграням (001) и составляющими угол 45° с их ребрами (б)</w:t>
            </w:r>
          </w:p>
        </w:tc>
      </w:tr>
    </w:tbl>
    <w:p w:rsidR="00074E7C" w:rsidRDefault="00074E7C" w:rsidP="00012B69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74926" w:rsidRDefault="00012B69" w:rsidP="00ED7723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12B69">
        <w:rPr>
          <w:rFonts w:ascii="Times New Roman" w:hAnsi="Times New Roman"/>
          <w:sz w:val="28"/>
          <w:szCs w:val="28"/>
        </w:rPr>
        <w:lastRenderedPageBreak/>
        <w:t>Измерения и расчёты элементов структурного строения сплавов: объёмного размера, граничных и межфазных поверхностей и объёмов структурных составляющих в различных масштабных уровнях размера α-кристаллита (зерна) выполняли в программном комплексе твердотельного моделирования SolidWorks Education.</w:t>
      </w:r>
      <w:r w:rsidR="005472AB">
        <w:rPr>
          <w:rFonts w:ascii="Times New Roman" w:hAnsi="Times New Roman"/>
          <w:sz w:val="28"/>
          <w:szCs w:val="28"/>
        </w:rPr>
        <w:t xml:space="preserve"> </w:t>
      </w:r>
    </w:p>
    <w:p w:rsidR="00A74926" w:rsidRPr="002612FF" w:rsidRDefault="006B3624" w:rsidP="002612FF">
      <w:pPr>
        <w:spacing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2612FF">
        <w:rPr>
          <w:rFonts w:ascii="Times New Roman" w:hAnsi="Times New Roman"/>
          <w:b/>
          <w:sz w:val="28"/>
          <w:szCs w:val="28"/>
        </w:rPr>
        <w:t>Результаты моделирования и их обсуждение.</w:t>
      </w:r>
    </w:p>
    <w:p w:rsidR="006B3624" w:rsidRPr="006B3624" w:rsidRDefault="006B3624" w:rsidP="006B3624">
      <w:pPr>
        <w:spacing w:line="360" w:lineRule="auto"/>
        <w:ind w:firstLine="708"/>
        <w:jc w:val="both"/>
        <w:rPr>
          <w:rFonts w:ascii="Times New Roman" w:hAnsi="Times New Roman"/>
          <w:sz w:val="28"/>
        </w:rPr>
      </w:pPr>
      <w:r w:rsidRPr="006B3624">
        <w:rPr>
          <w:rFonts w:ascii="Times New Roman" w:hAnsi="Times New Roman"/>
          <w:sz w:val="28"/>
        </w:rPr>
        <w:t>Для сравнительной количественной оценки структурного строения 2</w:t>
      </w:r>
      <w:r w:rsidRPr="006B3624">
        <w:rPr>
          <w:rFonts w:ascii="Times New Roman" w:hAnsi="Times New Roman"/>
          <w:sz w:val="28"/>
          <w:lang w:val="en-US"/>
        </w:rPr>
        <w:t>D</w:t>
      </w:r>
      <w:r w:rsidRPr="006B3624">
        <w:rPr>
          <w:rFonts w:ascii="Times New Roman" w:hAnsi="Times New Roman"/>
          <w:sz w:val="28"/>
        </w:rPr>
        <w:t xml:space="preserve"> и 3</w:t>
      </w:r>
      <w:r w:rsidRPr="006B3624">
        <w:rPr>
          <w:rFonts w:ascii="Times New Roman" w:hAnsi="Times New Roman"/>
          <w:sz w:val="28"/>
          <w:lang w:val="en-US"/>
        </w:rPr>
        <w:t>D</w:t>
      </w:r>
      <w:r w:rsidRPr="006B3624">
        <w:rPr>
          <w:rFonts w:ascii="Times New Roman" w:hAnsi="Times New Roman"/>
          <w:sz w:val="28"/>
        </w:rPr>
        <w:t xml:space="preserve"> моделей однофазной</w:t>
      </w:r>
      <w:r>
        <w:rPr>
          <w:rFonts w:ascii="Times New Roman" w:hAnsi="Times New Roman"/>
          <w:sz w:val="28"/>
        </w:rPr>
        <w:t xml:space="preserve"> гомогенной</w:t>
      </w:r>
      <w:r w:rsidRPr="006B3624">
        <w:rPr>
          <w:rFonts w:ascii="Times New Roman" w:hAnsi="Times New Roman"/>
          <w:sz w:val="28"/>
        </w:rPr>
        <w:t xml:space="preserve"> структуры приняты</w:t>
      </w:r>
      <w:r>
        <w:rPr>
          <w:rFonts w:ascii="Times New Roman" w:hAnsi="Times New Roman"/>
          <w:sz w:val="28"/>
        </w:rPr>
        <w:t xml:space="preserve"> в соответствии с рекомендациями К.А.Чернявского [</w:t>
      </w:r>
      <w:r w:rsidR="00FD4EAA">
        <w:rPr>
          <w:rFonts w:ascii="Times New Roman" w:hAnsi="Times New Roman"/>
          <w:sz w:val="28"/>
        </w:rPr>
        <w:t>2</w:t>
      </w:r>
      <w:r>
        <w:rPr>
          <w:rFonts w:ascii="Times New Roman" w:hAnsi="Times New Roman"/>
          <w:sz w:val="28"/>
        </w:rPr>
        <w:t>]</w:t>
      </w:r>
      <w:r w:rsidRPr="006B3624">
        <w:rPr>
          <w:rFonts w:ascii="Times New Roman" w:hAnsi="Times New Roman"/>
          <w:sz w:val="28"/>
        </w:rPr>
        <w:t xml:space="preserve"> следующие обозначения стереологических параметров: </w:t>
      </w:r>
    </w:p>
    <w:p w:rsidR="006B3624" w:rsidRPr="006B3624" w:rsidRDefault="006B3624" w:rsidP="006B3624">
      <w:pPr>
        <w:spacing w:line="360" w:lineRule="auto"/>
        <w:jc w:val="both"/>
        <w:rPr>
          <w:rFonts w:ascii="Times New Roman" w:hAnsi="Times New Roman"/>
          <w:sz w:val="28"/>
        </w:rPr>
      </w:pPr>
      <w:r w:rsidRPr="006B3624">
        <w:rPr>
          <w:rFonts w:ascii="Times New Roman" w:hAnsi="Times New Roman"/>
          <w:sz w:val="28"/>
          <w:lang w:val="en-US"/>
        </w:rPr>
        <w:t>P</w:t>
      </w:r>
      <w:r w:rsidRPr="006B3624">
        <w:rPr>
          <w:rFonts w:ascii="Times New Roman" w:hAnsi="Times New Roman"/>
          <w:sz w:val="28"/>
        </w:rPr>
        <w:t xml:space="preserve"> - периметр α-зерна в 2</w:t>
      </w:r>
      <w:r w:rsidRPr="006B3624">
        <w:rPr>
          <w:rFonts w:ascii="Times New Roman" w:hAnsi="Times New Roman"/>
          <w:sz w:val="28"/>
          <w:lang w:val="en-US"/>
        </w:rPr>
        <w:t>D</w:t>
      </w:r>
      <w:r w:rsidRPr="006B3624">
        <w:rPr>
          <w:rFonts w:ascii="Times New Roman" w:hAnsi="Times New Roman"/>
          <w:sz w:val="28"/>
        </w:rPr>
        <w:t xml:space="preserve"> гексагональной модели;</w:t>
      </w:r>
    </w:p>
    <w:p w:rsidR="006B3624" w:rsidRPr="006B3624" w:rsidRDefault="006B3624" w:rsidP="006B3624">
      <w:pPr>
        <w:spacing w:line="360" w:lineRule="auto"/>
        <w:jc w:val="both"/>
        <w:rPr>
          <w:rFonts w:ascii="Times New Roman" w:hAnsi="Times New Roman"/>
          <w:sz w:val="28"/>
        </w:rPr>
      </w:pPr>
      <w:r w:rsidRPr="006B3624">
        <w:rPr>
          <w:rFonts w:ascii="Times New Roman" w:hAnsi="Times New Roman"/>
          <w:sz w:val="28"/>
          <w:lang w:val="en-US"/>
        </w:rPr>
        <w:t>F</w:t>
      </w:r>
      <w:r w:rsidRPr="006B3624">
        <w:rPr>
          <w:rFonts w:ascii="Times New Roman" w:hAnsi="Times New Roman"/>
          <w:sz w:val="28"/>
        </w:rPr>
        <w:t xml:space="preserve"> – площадь α-зерна в 2</w:t>
      </w:r>
      <w:r w:rsidRPr="006B3624">
        <w:rPr>
          <w:rFonts w:ascii="Times New Roman" w:hAnsi="Times New Roman"/>
          <w:sz w:val="28"/>
          <w:lang w:val="en-US"/>
        </w:rPr>
        <w:t>D</w:t>
      </w:r>
      <w:r w:rsidRPr="006B3624">
        <w:rPr>
          <w:rFonts w:ascii="Times New Roman" w:hAnsi="Times New Roman"/>
          <w:sz w:val="28"/>
        </w:rPr>
        <w:t xml:space="preserve"> гексагональной модели с учётом толщины межграничной прослойки;</w:t>
      </w:r>
    </w:p>
    <w:p w:rsidR="006B3624" w:rsidRPr="006B3624" w:rsidRDefault="006B3624" w:rsidP="006B3624">
      <w:pPr>
        <w:spacing w:line="360" w:lineRule="auto"/>
        <w:jc w:val="both"/>
        <w:rPr>
          <w:rFonts w:ascii="Times New Roman" w:hAnsi="Times New Roman"/>
          <w:sz w:val="28"/>
        </w:rPr>
      </w:pPr>
      <w:r w:rsidRPr="006B3624">
        <w:rPr>
          <w:rFonts w:ascii="Times New Roman" w:hAnsi="Times New Roman"/>
          <w:sz w:val="28"/>
          <w:lang w:val="en-US"/>
        </w:rPr>
        <w:t>D</w:t>
      </w:r>
      <w:r w:rsidRPr="006B3624">
        <w:rPr>
          <w:rFonts w:ascii="Times New Roman" w:hAnsi="Times New Roman"/>
          <w:sz w:val="28"/>
        </w:rPr>
        <w:t>г – диаметр α-зерна в 2</w:t>
      </w:r>
      <w:r w:rsidRPr="006B3624">
        <w:rPr>
          <w:rFonts w:ascii="Times New Roman" w:hAnsi="Times New Roman"/>
          <w:sz w:val="28"/>
          <w:lang w:val="en-US"/>
        </w:rPr>
        <w:t>D</w:t>
      </w:r>
      <w:r w:rsidRPr="006B3624">
        <w:rPr>
          <w:rFonts w:ascii="Times New Roman" w:hAnsi="Times New Roman"/>
          <w:sz w:val="28"/>
        </w:rPr>
        <w:t xml:space="preserve"> гексагональной модели, равный диаметру вписанной окружности;</w:t>
      </w:r>
    </w:p>
    <w:p w:rsidR="006B3624" w:rsidRPr="006B3624" w:rsidRDefault="006B3624" w:rsidP="006B3624">
      <w:pPr>
        <w:spacing w:line="360" w:lineRule="auto"/>
        <w:jc w:val="both"/>
        <w:rPr>
          <w:rFonts w:ascii="Times New Roman" w:hAnsi="Times New Roman"/>
          <w:sz w:val="28"/>
        </w:rPr>
      </w:pPr>
      <w:r w:rsidRPr="006B3624">
        <w:rPr>
          <w:rFonts w:ascii="Times New Roman" w:hAnsi="Times New Roman"/>
          <w:sz w:val="28"/>
          <w:lang w:val="en-US"/>
        </w:rPr>
        <w:t>δ</w:t>
      </w:r>
      <w:r w:rsidRPr="006B3624">
        <w:rPr>
          <w:rFonts w:ascii="Times New Roman" w:hAnsi="Times New Roman"/>
          <w:sz w:val="28"/>
          <w:vertAlign w:val="subscript"/>
          <w:lang w:val="en-US"/>
        </w:rPr>
        <w:t>α</w:t>
      </w:r>
      <w:r w:rsidRPr="006B3624">
        <w:rPr>
          <w:rFonts w:ascii="Times New Roman" w:hAnsi="Times New Roman"/>
          <w:sz w:val="28"/>
          <w:vertAlign w:val="subscript"/>
        </w:rPr>
        <w:t xml:space="preserve"> </w:t>
      </w:r>
      <w:r w:rsidRPr="006B3624">
        <w:rPr>
          <w:rFonts w:ascii="Times New Roman" w:hAnsi="Times New Roman"/>
          <w:sz w:val="28"/>
        </w:rPr>
        <w:t xml:space="preserve">= </w:t>
      </w:r>
      <w:r w:rsidRPr="006B3624">
        <w:rPr>
          <w:rFonts w:ascii="Times New Roman" w:hAnsi="Times New Roman"/>
          <w:sz w:val="28"/>
          <w:lang w:val="en-US"/>
        </w:rPr>
        <w:t>n</w:t>
      </w:r>
      <w:r w:rsidRPr="006B3624">
        <w:rPr>
          <w:rFonts w:ascii="Times New Roman" w:hAnsi="Times New Roman"/>
          <w:sz w:val="28"/>
        </w:rPr>
        <w:t>∙</w:t>
      </w:r>
      <w:r w:rsidRPr="006B3624">
        <w:rPr>
          <w:rFonts w:ascii="Times New Roman" w:hAnsi="Times New Roman"/>
          <w:sz w:val="28"/>
          <w:lang w:val="en-US"/>
        </w:rPr>
        <w:t>a</w:t>
      </w:r>
      <w:r w:rsidRPr="006B3624">
        <w:rPr>
          <w:rFonts w:ascii="Times New Roman" w:hAnsi="Times New Roman"/>
          <w:sz w:val="28"/>
          <w:vertAlign w:val="subscript"/>
          <w:lang w:val="en-US"/>
        </w:rPr>
        <w:t>α</w:t>
      </w:r>
      <w:r w:rsidRPr="006B3624">
        <w:rPr>
          <w:rFonts w:ascii="Times New Roman" w:hAnsi="Times New Roman"/>
          <w:sz w:val="28"/>
        </w:rPr>
        <w:t xml:space="preserve"> – кристаллографическая толщина αα границы при межатомном расстоянии</w:t>
      </w:r>
      <w:r w:rsidR="007F145E">
        <w:rPr>
          <w:rFonts w:ascii="Times New Roman" w:hAnsi="Times New Roman"/>
          <w:sz w:val="28"/>
        </w:rPr>
        <w:t xml:space="preserve"> титана</w:t>
      </w:r>
      <w:r w:rsidRPr="006B3624">
        <w:rPr>
          <w:rFonts w:ascii="Times New Roman" w:hAnsi="Times New Roman"/>
          <w:sz w:val="28"/>
        </w:rPr>
        <w:t xml:space="preserve"> </w:t>
      </w:r>
      <w:r w:rsidRPr="006B3624">
        <w:rPr>
          <w:rFonts w:ascii="Times New Roman" w:hAnsi="Times New Roman"/>
          <w:sz w:val="28"/>
          <w:lang w:val="en-US"/>
        </w:rPr>
        <w:t>a</w:t>
      </w:r>
      <w:r w:rsidR="007F145E" w:rsidRPr="006B3624">
        <w:rPr>
          <w:rFonts w:ascii="Times New Roman" w:hAnsi="Times New Roman"/>
          <w:sz w:val="28"/>
          <w:vertAlign w:val="subscript"/>
          <w:lang w:val="en-US"/>
        </w:rPr>
        <w:t>α</w:t>
      </w:r>
      <w:r w:rsidRPr="006B3624">
        <w:rPr>
          <w:rFonts w:ascii="Times New Roman" w:hAnsi="Times New Roman"/>
          <w:sz w:val="28"/>
        </w:rPr>
        <w:t>=2,9∙10</w:t>
      </w:r>
      <w:r w:rsidRPr="006B3624">
        <w:rPr>
          <w:rFonts w:ascii="Times New Roman" w:hAnsi="Times New Roman"/>
          <w:sz w:val="28"/>
          <w:vertAlign w:val="superscript"/>
        </w:rPr>
        <w:t>-4</w:t>
      </w:r>
      <w:r w:rsidRPr="006B3624">
        <w:rPr>
          <w:rFonts w:ascii="Times New Roman" w:hAnsi="Times New Roman"/>
          <w:sz w:val="28"/>
        </w:rPr>
        <w:t xml:space="preserve"> мкм, где </w:t>
      </w:r>
      <w:r w:rsidRPr="006B3624">
        <w:rPr>
          <w:rFonts w:ascii="Times New Roman" w:hAnsi="Times New Roman"/>
          <w:sz w:val="28"/>
          <w:lang w:val="en-US"/>
        </w:rPr>
        <w:t>n</w:t>
      </w:r>
      <w:r w:rsidRPr="006B3624">
        <w:rPr>
          <w:rFonts w:ascii="Times New Roman" w:hAnsi="Times New Roman"/>
          <w:sz w:val="28"/>
        </w:rPr>
        <w:t xml:space="preserve"> – коэффициент кратности толщины границы межатомному расстоянию;</w:t>
      </w:r>
    </w:p>
    <w:p w:rsidR="006B3624" w:rsidRPr="006B3624" w:rsidRDefault="006B3624" w:rsidP="006B3624">
      <w:pPr>
        <w:spacing w:line="360" w:lineRule="auto"/>
        <w:jc w:val="both"/>
        <w:rPr>
          <w:rFonts w:ascii="Times New Roman" w:hAnsi="Times New Roman"/>
          <w:sz w:val="28"/>
        </w:rPr>
      </w:pPr>
      <w:r w:rsidRPr="006B3624">
        <w:rPr>
          <w:rFonts w:ascii="Times New Roman" w:hAnsi="Times New Roman"/>
          <w:sz w:val="28"/>
          <w:lang w:val="en-US"/>
        </w:rPr>
        <w:t>S</w:t>
      </w:r>
      <w:r w:rsidRPr="006B3624">
        <w:rPr>
          <w:rFonts w:ascii="Times New Roman" w:hAnsi="Times New Roman"/>
          <w:sz w:val="28"/>
        </w:rPr>
        <w:t xml:space="preserve">г = </w:t>
      </w:r>
      <w:r w:rsidRPr="006B3624">
        <w:rPr>
          <w:rFonts w:ascii="Times New Roman" w:hAnsi="Times New Roman"/>
          <w:sz w:val="28"/>
          <w:lang w:val="en-US"/>
        </w:rPr>
        <w:t>P</w:t>
      </w:r>
      <w:r w:rsidRPr="006B3624">
        <w:rPr>
          <w:rFonts w:ascii="Times New Roman" w:hAnsi="Times New Roman"/>
          <w:sz w:val="28"/>
        </w:rPr>
        <w:t>∙</w:t>
      </w:r>
      <w:r w:rsidRPr="006B3624">
        <w:rPr>
          <w:rFonts w:ascii="Times New Roman" w:hAnsi="Times New Roman"/>
          <w:sz w:val="28"/>
          <w:lang w:val="en-US"/>
        </w:rPr>
        <w:t>δ</w:t>
      </w:r>
      <w:r w:rsidRPr="006B3624">
        <w:rPr>
          <w:rFonts w:ascii="Times New Roman" w:hAnsi="Times New Roman"/>
          <w:sz w:val="28"/>
          <w:vertAlign w:val="subscript"/>
          <w:lang w:val="en-US"/>
        </w:rPr>
        <w:t>α</w:t>
      </w:r>
      <w:r w:rsidRPr="006B3624">
        <w:rPr>
          <w:rFonts w:ascii="Times New Roman" w:hAnsi="Times New Roman"/>
          <w:sz w:val="28"/>
        </w:rPr>
        <w:t xml:space="preserve"> – площадь αα границ в 2</w:t>
      </w:r>
      <w:r w:rsidRPr="006B3624">
        <w:rPr>
          <w:rFonts w:ascii="Times New Roman" w:hAnsi="Times New Roman"/>
          <w:sz w:val="28"/>
          <w:lang w:val="en-US"/>
        </w:rPr>
        <w:t>D</w:t>
      </w:r>
      <w:r w:rsidRPr="006B3624">
        <w:rPr>
          <w:rFonts w:ascii="Times New Roman" w:hAnsi="Times New Roman"/>
          <w:sz w:val="28"/>
        </w:rPr>
        <w:t xml:space="preserve"> гексагональной модели;</w:t>
      </w:r>
    </w:p>
    <w:p w:rsidR="006B3624" w:rsidRPr="006B3624" w:rsidRDefault="006B3624" w:rsidP="006B3624">
      <w:pPr>
        <w:spacing w:line="360" w:lineRule="auto"/>
        <w:jc w:val="both"/>
        <w:rPr>
          <w:rFonts w:ascii="Times New Roman" w:hAnsi="Times New Roman"/>
          <w:sz w:val="28"/>
        </w:rPr>
      </w:pPr>
      <w:r w:rsidRPr="006B3624">
        <w:rPr>
          <w:rFonts w:ascii="Times New Roman" w:hAnsi="Times New Roman"/>
          <w:sz w:val="28"/>
          <w:lang w:val="en-US"/>
        </w:rPr>
        <w:t>S</w:t>
      </w:r>
      <w:r w:rsidRPr="006B3624">
        <w:rPr>
          <w:rFonts w:ascii="Times New Roman" w:hAnsi="Times New Roman"/>
          <w:sz w:val="28"/>
        </w:rPr>
        <w:t>т – площадь αα границ однофазной полиэдрической структуры в 3</w:t>
      </w:r>
      <w:r w:rsidRPr="006B3624">
        <w:rPr>
          <w:rFonts w:ascii="Times New Roman" w:hAnsi="Times New Roman"/>
          <w:sz w:val="28"/>
          <w:lang w:val="en-US"/>
        </w:rPr>
        <w:t>D</w:t>
      </w:r>
      <w:r w:rsidRPr="006B3624">
        <w:rPr>
          <w:rFonts w:ascii="Times New Roman" w:hAnsi="Times New Roman"/>
          <w:sz w:val="28"/>
        </w:rPr>
        <w:t xml:space="preserve"> модели тетракайдекаэдра;</w:t>
      </w:r>
    </w:p>
    <w:p w:rsidR="006B3624" w:rsidRPr="006B3624" w:rsidRDefault="006B3624" w:rsidP="006B3624">
      <w:pPr>
        <w:spacing w:line="360" w:lineRule="auto"/>
        <w:jc w:val="both"/>
        <w:rPr>
          <w:rFonts w:ascii="Times New Roman" w:hAnsi="Times New Roman"/>
          <w:sz w:val="28"/>
        </w:rPr>
      </w:pPr>
      <w:r w:rsidRPr="006B3624">
        <w:rPr>
          <w:rFonts w:ascii="Times New Roman" w:hAnsi="Times New Roman"/>
          <w:sz w:val="28"/>
          <w:lang w:val="en-US"/>
        </w:rPr>
        <w:t>D</w:t>
      </w:r>
      <w:r w:rsidRPr="006B3624">
        <w:rPr>
          <w:rFonts w:ascii="Times New Roman" w:hAnsi="Times New Roman"/>
          <w:sz w:val="28"/>
        </w:rPr>
        <w:t>т – диаметр α-зерна в 3</w:t>
      </w:r>
      <w:r w:rsidRPr="006B3624">
        <w:rPr>
          <w:rFonts w:ascii="Times New Roman" w:hAnsi="Times New Roman"/>
          <w:sz w:val="28"/>
          <w:lang w:val="en-US"/>
        </w:rPr>
        <w:t>D</w:t>
      </w:r>
      <w:r w:rsidRPr="006B3624">
        <w:rPr>
          <w:rFonts w:ascii="Times New Roman" w:hAnsi="Times New Roman"/>
          <w:sz w:val="28"/>
        </w:rPr>
        <w:t xml:space="preserve"> модели, равный диаметру сферы, вписанной по тетрагональным граням тетракайдекаэдра;</w:t>
      </w:r>
    </w:p>
    <w:p w:rsidR="006B3624" w:rsidRPr="006B3624" w:rsidRDefault="006B3624" w:rsidP="006B3624">
      <w:pPr>
        <w:spacing w:line="360" w:lineRule="auto"/>
        <w:jc w:val="both"/>
        <w:rPr>
          <w:rFonts w:ascii="Times New Roman" w:hAnsi="Times New Roman"/>
          <w:sz w:val="28"/>
        </w:rPr>
      </w:pPr>
      <w:r w:rsidRPr="006B3624">
        <w:rPr>
          <w:rFonts w:ascii="Times New Roman" w:hAnsi="Times New Roman"/>
          <w:sz w:val="28"/>
          <w:lang w:val="en-US"/>
        </w:rPr>
        <w:t>V</w:t>
      </w:r>
      <w:r w:rsidRPr="006B3624">
        <w:rPr>
          <w:rFonts w:ascii="Times New Roman" w:hAnsi="Times New Roman"/>
          <w:sz w:val="28"/>
        </w:rPr>
        <w:t>т – объём α-зерна в форме тетракайдекаэдра однофазной полиэдрической структуры;</w:t>
      </w:r>
    </w:p>
    <w:p w:rsidR="006B3624" w:rsidRPr="006B3624" w:rsidRDefault="006B3624" w:rsidP="006B3624">
      <w:pPr>
        <w:spacing w:line="360" w:lineRule="auto"/>
        <w:jc w:val="both"/>
        <w:rPr>
          <w:rFonts w:ascii="Times New Roman" w:hAnsi="Times New Roman"/>
          <w:sz w:val="28"/>
        </w:rPr>
      </w:pPr>
      <w:r w:rsidRPr="006B3624">
        <w:rPr>
          <w:rFonts w:ascii="Times New Roman" w:hAnsi="Times New Roman"/>
          <w:sz w:val="28"/>
          <w:lang w:val="en-US"/>
        </w:rPr>
        <w:t>V</w:t>
      </w:r>
      <w:r w:rsidRPr="006B3624">
        <w:rPr>
          <w:rFonts w:ascii="Times New Roman" w:hAnsi="Times New Roman"/>
          <w:sz w:val="28"/>
        </w:rPr>
        <w:t xml:space="preserve">гр = </w:t>
      </w:r>
      <w:r w:rsidRPr="006B3624">
        <w:rPr>
          <w:rFonts w:ascii="Times New Roman" w:hAnsi="Times New Roman"/>
          <w:sz w:val="28"/>
          <w:lang w:val="en-US"/>
        </w:rPr>
        <w:t>S</w:t>
      </w:r>
      <w:r w:rsidRPr="006B3624">
        <w:rPr>
          <w:rFonts w:ascii="Times New Roman" w:hAnsi="Times New Roman"/>
          <w:sz w:val="28"/>
        </w:rPr>
        <w:t xml:space="preserve">т ∙ </w:t>
      </w:r>
      <w:r w:rsidRPr="006B3624">
        <w:rPr>
          <w:rFonts w:ascii="Times New Roman" w:hAnsi="Times New Roman"/>
          <w:sz w:val="28"/>
          <w:lang w:val="en-US"/>
        </w:rPr>
        <w:t>δ</w:t>
      </w:r>
      <w:r w:rsidRPr="006B3624">
        <w:rPr>
          <w:rFonts w:ascii="Times New Roman" w:hAnsi="Times New Roman"/>
          <w:sz w:val="28"/>
          <w:vertAlign w:val="subscript"/>
          <w:lang w:val="en-US"/>
        </w:rPr>
        <w:t>α</w:t>
      </w:r>
      <w:r w:rsidRPr="006B3624">
        <w:rPr>
          <w:rFonts w:ascii="Times New Roman" w:hAnsi="Times New Roman"/>
          <w:sz w:val="28"/>
        </w:rPr>
        <w:t xml:space="preserve"> – объём αα границ в однородной полиэдрической структуры в 3</w:t>
      </w:r>
      <w:r w:rsidRPr="006B3624">
        <w:rPr>
          <w:rFonts w:ascii="Times New Roman" w:hAnsi="Times New Roman"/>
          <w:sz w:val="28"/>
          <w:lang w:val="en-US"/>
        </w:rPr>
        <w:t>D</w:t>
      </w:r>
      <w:r w:rsidRPr="006B3624">
        <w:rPr>
          <w:rFonts w:ascii="Times New Roman" w:hAnsi="Times New Roman"/>
          <w:sz w:val="28"/>
        </w:rPr>
        <w:t xml:space="preserve"> модели тетракайдекаэдра;</w:t>
      </w:r>
    </w:p>
    <w:p w:rsidR="006B3624" w:rsidRDefault="006473F0" w:rsidP="006B3624">
      <w:pPr>
        <w:spacing w:line="360" w:lineRule="auto"/>
        <w:jc w:val="both"/>
        <w:rPr>
          <w:rFonts w:ascii="Times New Roman" w:hAnsi="Times New Roman"/>
          <w:sz w:val="28"/>
        </w:rPr>
      </w:pPr>
      <m:oMath>
        <m:acc>
          <m:accPr>
            <m:chr m:val="̅"/>
            <m:ctrlPr>
              <w:rPr>
                <w:rFonts w:ascii="Cambria Math" w:hAnsi="Cambria Math"/>
                <w:i/>
                <w:sz w:val="28"/>
              </w:rPr>
            </m:ctrlPr>
          </m:accPr>
          <m:e>
            <m:r>
              <w:rPr>
                <w:rFonts w:ascii="Cambria Math" w:hAnsi="Cambria Math"/>
                <w:sz w:val="28"/>
                <w:lang w:val="en-US"/>
              </w:rPr>
              <m:t>d</m:t>
            </m:r>
          </m:e>
        </m:acc>
      </m:oMath>
      <w:r w:rsidR="006B3624" w:rsidRPr="006B3624">
        <w:rPr>
          <w:rFonts w:ascii="Times New Roman" w:hAnsi="Times New Roman"/>
          <w:sz w:val="28"/>
        </w:rPr>
        <w:t xml:space="preserve"> – средний диаметр α-зерна в плоскостном сечении</w:t>
      </w:r>
    </w:p>
    <w:p w:rsidR="00ED7723" w:rsidRDefault="00ED7723" w:rsidP="00ED7723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02948">
        <w:rPr>
          <w:rFonts w:ascii="Times New Roman" w:hAnsi="Times New Roman"/>
          <w:sz w:val="28"/>
          <w:szCs w:val="28"/>
        </w:rPr>
        <w:lastRenderedPageBreak/>
        <w:t>Равенство диаметров зёрен в 2</w:t>
      </w:r>
      <w:r w:rsidRPr="00802948">
        <w:rPr>
          <w:rFonts w:ascii="Times New Roman" w:hAnsi="Times New Roman"/>
          <w:sz w:val="28"/>
          <w:szCs w:val="28"/>
          <w:lang w:val="en-US"/>
        </w:rPr>
        <w:t>D</w:t>
      </w:r>
      <w:r w:rsidRPr="00802948">
        <w:rPr>
          <w:rFonts w:ascii="Times New Roman" w:hAnsi="Times New Roman"/>
          <w:sz w:val="28"/>
          <w:szCs w:val="28"/>
        </w:rPr>
        <w:t xml:space="preserve"> и 3</w:t>
      </w:r>
      <w:r w:rsidRPr="00802948">
        <w:rPr>
          <w:rFonts w:ascii="Times New Roman" w:hAnsi="Times New Roman"/>
          <w:sz w:val="28"/>
          <w:szCs w:val="28"/>
          <w:lang w:val="en-US"/>
        </w:rPr>
        <w:t>D</w:t>
      </w:r>
      <w:r w:rsidRPr="00802948">
        <w:rPr>
          <w:rFonts w:ascii="Times New Roman" w:hAnsi="Times New Roman"/>
          <w:sz w:val="28"/>
          <w:szCs w:val="28"/>
        </w:rPr>
        <w:t xml:space="preserve"> моделях соблюдается, если диаметр окружности, вписанной в гексагон 2</w:t>
      </w:r>
      <w:r w:rsidRPr="00802948">
        <w:rPr>
          <w:rFonts w:ascii="Times New Roman" w:hAnsi="Times New Roman"/>
          <w:sz w:val="28"/>
          <w:szCs w:val="28"/>
          <w:lang w:val="en-US"/>
        </w:rPr>
        <w:t>D</w:t>
      </w:r>
      <w:r w:rsidRPr="00802948">
        <w:rPr>
          <w:rFonts w:ascii="Times New Roman" w:hAnsi="Times New Roman"/>
          <w:sz w:val="28"/>
          <w:szCs w:val="28"/>
        </w:rPr>
        <w:t xml:space="preserve"> модели </w:t>
      </w:r>
      <w:r w:rsidRPr="00802948">
        <w:rPr>
          <w:rFonts w:ascii="Times New Roman" w:hAnsi="Times New Roman"/>
          <w:sz w:val="28"/>
          <w:szCs w:val="28"/>
          <w:lang w:val="en-US"/>
        </w:rPr>
        <w:t>D</w:t>
      </w:r>
      <w:r w:rsidRPr="00802948">
        <w:rPr>
          <w:rFonts w:ascii="Times New Roman" w:hAnsi="Times New Roman"/>
          <w:sz w:val="28"/>
          <w:szCs w:val="28"/>
        </w:rPr>
        <w:t xml:space="preserve">г, равен диаметру окружности, вписанной в гексагон сечения </w:t>
      </w:r>
      <w:r>
        <w:rPr>
          <w:rFonts w:ascii="Times New Roman" w:hAnsi="Times New Roman"/>
          <w:sz w:val="28"/>
          <w:szCs w:val="28"/>
        </w:rPr>
        <w:t xml:space="preserve">параллельного </w:t>
      </w:r>
      <w:r w:rsidRPr="00AD171D">
        <w:rPr>
          <w:rFonts w:ascii="Times New Roman" w:hAnsi="Times New Roman"/>
          <w:sz w:val="28"/>
          <w:szCs w:val="28"/>
        </w:rPr>
        <w:t>грани (001</w:t>
      </w:r>
      <w:r>
        <w:rPr>
          <w:rFonts w:ascii="Times New Roman" w:hAnsi="Times New Roman"/>
          <w:sz w:val="28"/>
          <w:szCs w:val="28"/>
        </w:rPr>
        <w:t xml:space="preserve">) тетракаидэкаидра </w:t>
      </w:r>
      <w:r w:rsidRPr="00802948">
        <w:rPr>
          <w:rFonts w:ascii="Times New Roman" w:hAnsi="Times New Roman"/>
          <w:sz w:val="28"/>
          <w:szCs w:val="28"/>
        </w:rPr>
        <w:t>по центру тетрагональных граней.</w:t>
      </w:r>
    </w:p>
    <w:p w:rsidR="00ED7723" w:rsidRDefault="00ED7723" w:rsidP="00ED7723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02948">
        <w:rPr>
          <w:rFonts w:ascii="Times New Roman" w:hAnsi="Times New Roman"/>
          <w:sz w:val="28"/>
          <w:szCs w:val="28"/>
        </w:rPr>
        <w:t>Расчёты основных параметров однофазной гомогенной равновесной структуры в 2</w:t>
      </w:r>
      <w:r w:rsidRPr="00802948">
        <w:rPr>
          <w:rFonts w:ascii="Times New Roman" w:hAnsi="Times New Roman"/>
          <w:sz w:val="28"/>
          <w:szCs w:val="28"/>
          <w:lang w:val="en-US"/>
        </w:rPr>
        <w:t>D</w:t>
      </w:r>
      <w:r w:rsidRPr="00802948">
        <w:rPr>
          <w:rFonts w:ascii="Times New Roman" w:hAnsi="Times New Roman"/>
          <w:sz w:val="28"/>
          <w:szCs w:val="28"/>
        </w:rPr>
        <w:t xml:space="preserve"> и 3</w:t>
      </w:r>
      <w:r w:rsidRPr="00802948">
        <w:rPr>
          <w:rFonts w:ascii="Times New Roman" w:hAnsi="Times New Roman"/>
          <w:sz w:val="28"/>
          <w:szCs w:val="28"/>
          <w:lang w:val="en-US"/>
        </w:rPr>
        <w:t>D</w:t>
      </w:r>
      <w:r w:rsidRPr="00802948">
        <w:rPr>
          <w:rFonts w:ascii="Times New Roman" w:hAnsi="Times New Roman"/>
          <w:sz w:val="28"/>
          <w:szCs w:val="28"/>
        </w:rPr>
        <w:t xml:space="preserve"> моделях в структурном масштабном уровне диаметра зерна 0,01-100 мкм и кристаллографической толщине αα границы равной двум межатомным расстояниям δ</w:t>
      </w:r>
      <w:r w:rsidRPr="00802948">
        <w:rPr>
          <w:rFonts w:ascii="Times New Roman" w:hAnsi="Times New Roman"/>
          <w:sz w:val="28"/>
          <w:szCs w:val="28"/>
          <w:vertAlign w:val="subscript"/>
        </w:rPr>
        <w:t>α</w:t>
      </w:r>
      <w:r w:rsidRPr="00802948">
        <w:rPr>
          <w:rFonts w:ascii="Times New Roman" w:hAnsi="Times New Roman"/>
          <w:sz w:val="28"/>
          <w:szCs w:val="28"/>
        </w:rPr>
        <w:t>= 0,58 нм (</w:t>
      </w:r>
      <w:r w:rsidRPr="00802948">
        <w:rPr>
          <w:rFonts w:ascii="Times New Roman" w:hAnsi="Times New Roman"/>
          <w:sz w:val="28"/>
          <w:szCs w:val="28"/>
          <w:lang w:val="en-US"/>
        </w:rPr>
        <w:t>n</w:t>
      </w:r>
      <w:r w:rsidRPr="00802948">
        <w:rPr>
          <w:rFonts w:ascii="Times New Roman" w:hAnsi="Times New Roman"/>
          <w:sz w:val="28"/>
          <w:szCs w:val="28"/>
        </w:rPr>
        <w:t>=2) сведены в табл. 1</w:t>
      </w:r>
      <w:r>
        <w:rPr>
          <w:rFonts w:ascii="Times New Roman" w:hAnsi="Times New Roman"/>
          <w:sz w:val="28"/>
          <w:szCs w:val="28"/>
        </w:rPr>
        <w:t>. З</w:t>
      </w:r>
      <w:r w:rsidRPr="00802948">
        <w:rPr>
          <w:rFonts w:ascii="Times New Roman" w:hAnsi="Times New Roman"/>
          <w:sz w:val="28"/>
          <w:szCs w:val="28"/>
        </w:rPr>
        <w:t xml:space="preserve">ависимости удельных межграничных поверхностей от диаметра зерна в координатах </w:t>
      </w:r>
      <w:r w:rsidRPr="00802948">
        <w:rPr>
          <w:rFonts w:ascii="Times New Roman" w:hAnsi="Times New Roman"/>
          <w:sz w:val="28"/>
          <w:szCs w:val="28"/>
          <w:lang w:val="en-US"/>
        </w:rPr>
        <w:t>lgS</w:t>
      </w:r>
      <w:r w:rsidRPr="00802948">
        <w:rPr>
          <w:rFonts w:ascii="Times New Roman" w:hAnsi="Times New Roman"/>
          <w:sz w:val="28"/>
          <w:szCs w:val="28"/>
        </w:rPr>
        <w:t>г/</w:t>
      </w:r>
      <w:r w:rsidRPr="00802948">
        <w:rPr>
          <w:rFonts w:ascii="Times New Roman" w:hAnsi="Times New Roman"/>
          <w:sz w:val="28"/>
          <w:szCs w:val="28"/>
          <w:lang w:val="en-US"/>
        </w:rPr>
        <w:t>F</w:t>
      </w:r>
      <w:r w:rsidRPr="00802948">
        <w:rPr>
          <w:rFonts w:ascii="Times New Roman" w:hAnsi="Times New Roman"/>
          <w:sz w:val="28"/>
          <w:szCs w:val="28"/>
        </w:rPr>
        <w:t xml:space="preserve"> – </w:t>
      </w:r>
      <w:r w:rsidRPr="00802948">
        <w:rPr>
          <w:rFonts w:ascii="Times New Roman" w:hAnsi="Times New Roman"/>
          <w:sz w:val="28"/>
          <w:szCs w:val="28"/>
          <w:lang w:val="en-US"/>
        </w:rPr>
        <w:t>lgD</w:t>
      </w:r>
      <w:r w:rsidRPr="00802948">
        <w:rPr>
          <w:rFonts w:ascii="Times New Roman" w:hAnsi="Times New Roman"/>
          <w:sz w:val="28"/>
          <w:szCs w:val="28"/>
        </w:rPr>
        <w:t xml:space="preserve"> и </w:t>
      </w:r>
      <w:r w:rsidRPr="00802948">
        <w:rPr>
          <w:rFonts w:ascii="Times New Roman" w:hAnsi="Times New Roman"/>
          <w:sz w:val="28"/>
          <w:szCs w:val="28"/>
          <w:lang w:val="en-US"/>
        </w:rPr>
        <w:t>lgS</w:t>
      </w:r>
      <w:r w:rsidRPr="00802948">
        <w:rPr>
          <w:rFonts w:ascii="Times New Roman" w:hAnsi="Times New Roman"/>
          <w:sz w:val="28"/>
          <w:szCs w:val="28"/>
        </w:rPr>
        <w:t>т/</w:t>
      </w:r>
      <w:r w:rsidRPr="00802948">
        <w:rPr>
          <w:rFonts w:ascii="Times New Roman" w:hAnsi="Times New Roman"/>
          <w:sz w:val="28"/>
          <w:szCs w:val="28"/>
          <w:lang w:val="en-US"/>
        </w:rPr>
        <w:t>V</w:t>
      </w:r>
      <w:r w:rsidRPr="00802948">
        <w:rPr>
          <w:rFonts w:ascii="Times New Roman" w:hAnsi="Times New Roman"/>
          <w:sz w:val="28"/>
          <w:szCs w:val="28"/>
        </w:rPr>
        <w:t xml:space="preserve">т – </w:t>
      </w:r>
      <w:r w:rsidRPr="00802948">
        <w:rPr>
          <w:rFonts w:ascii="Times New Roman" w:hAnsi="Times New Roman"/>
          <w:sz w:val="28"/>
          <w:szCs w:val="28"/>
          <w:lang w:val="en-US"/>
        </w:rPr>
        <w:t>lgD</w:t>
      </w:r>
      <w:r w:rsidRPr="00802948">
        <w:rPr>
          <w:rFonts w:ascii="Times New Roman" w:hAnsi="Times New Roman"/>
          <w:sz w:val="28"/>
          <w:szCs w:val="28"/>
        </w:rPr>
        <w:t xml:space="preserve"> в 2</w:t>
      </w:r>
      <w:r w:rsidRPr="00802948">
        <w:rPr>
          <w:rFonts w:ascii="Times New Roman" w:hAnsi="Times New Roman"/>
          <w:sz w:val="28"/>
          <w:szCs w:val="28"/>
          <w:lang w:val="en-US"/>
        </w:rPr>
        <w:t>D</w:t>
      </w:r>
      <w:r w:rsidRPr="00802948">
        <w:rPr>
          <w:rFonts w:ascii="Times New Roman" w:hAnsi="Times New Roman"/>
          <w:sz w:val="28"/>
          <w:szCs w:val="28"/>
        </w:rPr>
        <w:t xml:space="preserve"> и 3</w:t>
      </w:r>
      <w:r w:rsidRPr="00802948">
        <w:rPr>
          <w:rFonts w:ascii="Times New Roman" w:hAnsi="Times New Roman"/>
          <w:sz w:val="28"/>
          <w:szCs w:val="28"/>
          <w:lang w:val="en-US"/>
        </w:rPr>
        <w:t>D</w:t>
      </w:r>
      <w:r w:rsidRPr="00802948">
        <w:rPr>
          <w:rFonts w:ascii="Times New Roman" w:hAnsi="Times New Roman"/>
          <w:sz w:val="28"/>
          <w:szCs w:val="28"/>
        </w:rPr>
        <w:t xml:space="preserve"> моделях соответственно характеризуются одинаковой линейной зависимостью с коэффициентом роста удельных поверхностей </w:t>
      </w:r>
      <m:oMath>
        <m:r>
          <w:rPr>
            <w:rFonts w:ascii="Cambria Math" w:hAnsi="Cambria Math"/>
            <w:sz w:val="28"/>
            <w:szCs w:val="28"/>
          </w:rPr>
          <m:t>Ks=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d</m:t>
            </m:r>
            <m:func>
              <m:func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lg</m:t>
                </m:r>
              </m:fName>
              <m:e>
                <m:r>
                  <w:rPr>
                    <w:rFonts w:ascii="Cambria Math" w:hAnsi="Cambria Math"/>
                    <w:sz w:val="28"/>
                    <w:szCs w:val="28"/>
                  </w:rPr>
                  <m:t>S/F</m:t>
                </m:r>
              </m:e>
            </m:func>
          </m:num>
          <m:den>
            <m:r>
              <w:rPr>
                <w:rFonts w:ascii="Cambria Math" w:hAnsi="Cambria Math"/>
                <w:sz w:val="28"/>
                <w:szCs w:val="28"/>
              </w:rPr>
              <m:t>d</m:t>
            </m:r>
            <m:func>
              <m:func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lg</m:t>
                </m:r>
              </m:fName>
              <m:e>
                <m:r>
                  <w:rPr>
                    <w:rFonts w:ascii="Cambria Math" w:hAnsi="Cambria Math"/>
                    <w:sz w:val="28"/>
                    <w:szCs w:val="28"/>
                  </w:rPr>
                  <m:t>D</m:t>
                </m:r>
              </m:e>
            </m:func>
          </m:den>
        </m:f>
        <m:r>
          <w:rPr>
            <w:rFonts w:ascii="Cambria Math" w:hAnsi="Cambria Math"/>
            <w:sz w:val="28"/>
            <w:szCs w:val="28"/>
          </w:rPr>
          <m:t>=1</m:t>
        </m:r>
      </m:oMath>
      <w:r w:rsidRPr="00802948">
        <w:rPr>
          <w:rFonts w:ascii="Times New Roman" w:eastAsiaTheme="minorEastAsia" w:hAnsi="Times New Roman"/>
          <w:sz w:val="28"/>
          <w:szCs w:val="28"/>
        </w:rPr>
        <w:t>.</w:t>
      </w:r>
      <w:r w:rsidRPr="00ED7723">
        <w:rPr>
          <w:rFonts w:ascii="Times New Roman" w:eastAsiaTheme="minorEastAsia" w:hAnsi="Times New Roman"/>
          <w:sz w:val="28"/>
          <w:szCs w:val="28"/>
        </w:rPr>
        <w:t xml:space="preserve"> </w:t>
      </w:r>
      <w:r w:rsidRPr="00802948">
        <w:rPr>
          <w:rFonts w:ascii="Times New Roman" w:eastAsiaTheme="minorEastAsia" w:hAnsi="Times New Roman"/>
          <w:sz w:val="28"/>
          <w:szCs w:val="28"/>
        </w:rPr>
        <w:t>Значения межграничных поверхностей в 3</w:t>
      </w:r>
      <w:r w:rsidRPr="00802948">
        <w:rPr>
          <w:rFonts w:ascii="Times New Roman" w:eastAsiaTheme="minorEastAsia" w:hAnsi="Times New Roman"/>
          <w:sz w:val="28"/>
          <w:szCs w:val="28"/>
          <w:lang w:val="en-US"/>
        </w:rPr>
        <w:t>D</w:t>
      </w:r>
      <w:r w:rsidRPr="00802948">
        <w:rPr>
          <w:rFonts w:ascii="Times New Roman" w:eastAsiaTheme="minorEastAsia" w:hAnsi="Times New Roman"/>
          <w:sz w:val="28"/>
          <w:szCs w:val="28"/>
        </w:rPr>
        <w:t xml:space="preserve"> модели в 1,5 раза превышают их значения в 2</w:t>
      </w:r>
      <w:r w:rsidRPr="00802948">
        <w:rPr>
          <w:rFonts w:ascii="Times New Roman" w:eastAsiaTheme="minorEastAsia" w:hAnsi="Times New Roman"/>
          <w:sz w:val="28"/>
          <w:szCs w:val="28"/>
          <w:lang w:val="en-US"/>
        </w:rPr>
        <w:t>D</w:t>
      </w:r>
      <w:r w:rsidRPr="00802948">
        <w:rPr>
          <w:rFonts w:ascii="Times New Roman" w:eastAsiaTheme="minorEastAsia" w:hAnsi="Times New Roman"/>
          <w:sz w:val="28"/>
          <w:szCs w:val="28"/>
        </w:rPr>
        <w:t xml:space="preserve"> модели. Такой же линейной зависимостью характеризуется рост удельных межграничных объёмов </w:t>
      </w:r>
      <w:r w:rsidRPr="00802948">
        <w:rPr>
          <w:rFonts w:ascii="Times New Roman" w:eastAsiaTheme="minorEastAsia" w:hAnsi="Times New Roman"/>
          <w:sz w:val="28"/>
          <w:szCs w:val="28"/>
          <w:lang w:val="en-US"/>
        </w:rPr>
        <w:t>V</w:t>
      </w:r>
      <w:r w:rsidRPr="00802948">
        <w:rPr>
          <w:rFonts w:ascii="Times New Roman" w:eastAsiaTheme="minorEastAsia" w:hAnsi="Times New Roman"/>
          <w:sz w:val="28"/>
          <w:szCs w:val="28"/>
        </w:rPr>
        <w:t>гр/</w:t>
      </w:r>
      <w:r w:rsidRPr="00802948">
        <w:rPr>
          <w:rFonts w:ascii="Times New Roman" w:eastAsiaTheme="minorEastAsia" w:hAnsi="Times New Roman"/>
          <w:sz w:val="28"/>
          <w:szCs w:val="28"/>
          <w:lang w:val="en-US"/>
        </w:rPr>
        <w:t>V</w:t>
      </w:r>
      <w:r w:rsidRPr="00802948">
        <w:rPr>
          <w:rFonts w:ascii="Times New Roman" w:eastAsiaTheme="minorEastAsia" w:hAnsi="Times New Roman"/>
          <w:sz w:val="28"/>
          <w:szCs w:val="28"/>
        </w:rPr>
        <w:t>т в 3</w:t>
      </w:r>
      <w:r w:rsidRPr="00802948">
        <w:rPr>
          <w:rFonts w:ascii="Times New Roman" w:eastAsiaTheme="minorEastAsia" w:hAnsi="Times New Roman"/>
          <w:sz w:val="28"/>
          <w:szCs w:val="28"/>
          <w:lang w:val="en-US"/>
        </w:rPr>
        <w:t>D</w:t>
      </w:r>
      <w:r w:rsidRPr="00802948">
        <w:rPr>
          <w:rFonts w:ascii="Times New Roman" w:eastAsiaTheme="minorEastAsia" w:hAnsi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/>
          <w:sz w:val="28"/>
          <w:szCs w:val="28"/>
        </w:rPr>
        <w:t>модели (табл.1)</w:t>
      </w:r>
      <w:r w:rsidRPr="00802948">
        <w:rPr>
          <w:rFonts w:ascii="Times New Roman" w:eastAsiaTheme="minorEastAsia" w:hAnsi="Times New Roman"/>
          <w:sz w:val="28"/>
          <w:szCs w:val="28"/>
        </w:rPr>
        <w:t>. Следует отметить, что прослеживается определённая аналогия полуторакратного соотношения межграничных поверхностей в 3</w:t>
      </w:r>
      <w:r w:rsidRPr="00802948">
        <w:rPr>
          <w:rFonts w:ascii="Times New Roman" w:eastAsiaTheme="minorEastAsia" w:hAnsi="Times New Roman"/>
          <w:sz w:val="28"/>
          <w:szCs w:val="28"/>
          <w:lang w:val="en-US"/>
        </w:rPr>
        <w:t>D</w:t>
      </w:r>
      <w:r w:rsidRPr="00802948">
        <w:rPr>
          <w:rFonts w:ascii="Times New Roman" w:eastAsiaTheme="minorEastAsia" w:hAnsi="Times New Roman"/>
          <w:sz w:val="28"/>
          <w:szCs w:val="28"/>
        </w:rPr>
        <w:t xml:space="preserve"> и 2</w:t>
      </w:r>
      <w:r w:rsidRPr="00802948">
        <w:rPr>
          <w:rFonts w:ascii="Times New Roman" w:eastAsiaTheme="minorEastAsia" w:hAnsi="Times New Roman"/>
          <w:sz w:val="28"/>
          <w:szCs w:val="28"/>
          <w:lang w:val="en-US"/>
        </w:rPr>
        <w:t>D</w:t>
      </w:r>
      <w:r w:rsidRPr="00802948">
        <w:rPr>
          <w:rFonts w:ascii="Times New Roman" w:eastAsiaTheme="minorEastAsia" w:hAnsi="Times New Roman"/>
          <w:sz w:val="28"/>
          <w:szCs w:val="28"/>
        </w:rPr>
        <w:t xml:space="preserve"> м</w:t>
      </w:r>
      <w:r>
        <w:rPr>
          <w:rFonts w:ascii="Times New Roman" w:eastAsiaTheme="minorEastAsia" w:hAnsi="Times New Roman"/>
          <w:sz w:val="28"/>
          <w:szCs w:val="28"/>
        </w:rPr>
        <w:t>оделях с установленным в работе</w:t>
      </w:r>
      <w:r w:rsidRPr="00802948">
        <w:rPr>
          <w:rFonts w:ascii="Times New Roman" w:eastAsiaTheme="minorEastAsia" w:hAnsi="Times New Roman"/>
          <w:sz w:val="28"/>
          <w:szCs w:val="28"/>
        </w:rPr>
        <w:t xml:space="preserve"> [</w:t>
      </w:r>
      <w:r>
        <w:rPr>
          <w:rFonts w:ascii="Times New Roman" w:eastAsiaTheme="minorEastAsia" w:hAnsi="Times New Roman"/>
          <w:sz w:val="28"/>
          <w:szCs w:val="28"/>
        </w:rPr>
        <w:t>7</w:t>
      </w:r>
      <w:r w:rsidRPr="00802948">
        <w:rPr>
          <w:rFonts w:ascii="Times New Roman" w:eastAsiaTheme="minorEastAsia" w:hAnsi="Times New Roman"/>
          <w:sz w:val="28"/>
          <w:szCs w:val="28"/>
        </w:rPr>
        <w:t>] соотношением между диаметром α-кристаллита в 3</w:t>
      </w:r>
      <w:r w:rsidRPr="00802948">
        <w:rPr>
          <w:rFonts w:ascii="Times New Roman" w:hAnsi="Times New Roman"/>
          <w:sz w:val="28"/>
          <w:szCs w:val="28"/>
          <w:lang w:val="en-US"/>
        </w:rPr>
        <w:t>D</w:t>
      </w:r>
      <w:r w:rsidRPr="00802948">
        <w:rPr>
          <w:rFonts w:ascii="Times New Roman" w:hAnsi="Times New Roman"/>
          <w:sz w:val="28"/>
          <w:szCs w:val="28"/>
        </w:rPr>
        <w:t xml:space="preserve"> модели и средним его диаметром в произвольных сечениях замкнутого объёма гомогенной однофазной полиэдрической структуры с изолированным многогр</w:t>
      </w:r>
      <w:r>
        <w:rPr>
          <w:rFonts w:ascii="Times New Roman" w:hAnsi="Times New Roman"/>
          <w:sz w:val="28"/>
          <w:szCs w:val="28"/>
        </w:rPr>
        <w:t>анником в форме тетракаидекаэдра</w:t>
      </w:r>
      <w:r w:rsidRPr="00802948">
        <w:rPr>
          <w:rFonts w:ascii="Times New Roman" w:hAnsi="Times New Roman"/>
          <w:sz w:val="28"/>
          <w:szCs w:val="28"/>
        </w:rPr>
        <w:t xml:space="preserve"> </w:t>
      </w:r>
      <w:r w:rsidRPr="00802948">
        <w:rPr>
          <w:rFonts w:ascii="Times New Roman" w:hAnsi="Times New Roman"/>
          <w:sz w:val="28"/>
          <w:szCs w:val="28"/>
          <w:lang w:val="en-US"/>
        </w:rPr>
        <w:t>D</w:t>
      </w:r>
      <w:r w:rsidRPr="00802948">
        <w:rPr>
          <w:rFonts w:ascii="Times New Roman" w:hAnsi="Times New Roman"/>
          <w:sz w:val="28"/>
          <w:szCs w:val="28"/>
        </w:rPr>
        <w:t xml:space="preserve"> = 1,53</w:t>
      </w: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d</m:t>
            </m:r>
          </m:e>
        </m:acc>
      </m:oMath>
      <w:r w:rsidRPr="00802948">
        <w:rPr>
          <w:rFonts w:ascii="Times New Roman" w:hAnsi="Times New Roman"/>
          <w:sz w:val="28"/>
          <w:szCs w:val="28"/>
          <w:vertAlign w:val="subscript"/>
          <w:lang w:val="en-US"/>
        </w:rPr>
        <w:t>α</w:t>
      </w:r>
      <w:r w:rsidRPr="00802948">
        <w:rPr>
          <w:rFonts w:ascii="Times New Roman" w:hAnsi="Times New Roman"/>
          <w:sz w:val="28"/>
          <w:szCs w:val="28"/>
        </w:rPr>
        <w:t>.</w:t>
      </w:r>
    </w:p>
    <w:p w:rsidR="002612FF" w:rsidRDefault="002612FF" w:rsidP="00ED7723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612FF" w:rsidRDefault="002612FF" w:rsidP="00ED7723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612FF" w:rsidRDefault="002612FF" w:rsidP="00ED7723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612FF" w:rsidRDefault="002612FF" w:rsidP="00ED7723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612FF" w:rsidRDefault="002612FF" w:rsidP="00ED7723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612FF" w:rsidRPr="00ED7723" w:rsidRDefault="002612FF" w:rsidP="00ED7723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612FF" w:rsidRPr="002612FF" w:rsidRDefault="007F145E" w:rsidP="002612FF">
      <w:pPr>
        <w:spacing w:line="360" w:lineRule="auto"/>
        <w:jc w:val="right"/>
        <w:rPr>
          <w:rFonts w:ascii="Times New Roman" w:hAnsi="Times New Roman"/>
          <w:szCs w:val="28"/>
        </w:rPr>
      </w:pPr>
      <w:r w:rsidRPr="002612FF">
        <w:rPr>
          <w:rFonts w:ascii="Times New Roman" w:hAnsi="Times New Roman"/>
          <w:szCs w:val="28"/>
        </w:rPr>
        <w:lastRenderedPageBreak/>
        <w:t>Таблица 1</w:t>
      </w:r>
    </w:p>
    <w:p w:rsidR="007F145E" w:rsidRPr="002612FF" w:rsidRDefault="007F145E" w:rsidP="002612FF">
      <w:pPr>
        <w:spacing w:line="360" w:lineRule="auto"/>
        <w:jc w:val="center"/>
        <w:rPr>
          <w:rFonts w:ascii="Times New Roman" w:hAnsi="Times New Roman"/>
          <w:szCs w:val="28"/>
        </w:rPr>
      </w:pPr>
      <w:r w:rsidRPr="002612FF">
        <w:rPr>
          <w:rFonts w:ascii="Times New Roman" w:hAnsi="Times New Roman"/>
          <w:szCs w:val="28"/>
        </w:rPr>
        <w:t>Стереологические параметры однофазной гомогенной 2</w:t>
      </w:r>
      <w:r w:rsidRPr="002612FF">
        <w:rPr>
          <w:rFonts w:ascii="Times New Roman" w:hAnsi="Times New Roman"/>
          <w:szCs w:val="28"/>
          <w:lang w:val="en-US"/>
        </w:rPr>
        <w:t>D</w:t>
      </w:r>
      <w:r w:rsidRPr="002612FF">
        <w:rPr>
          <w:rFonts w:ascii="Times New Roman" w:hAnsi="Times New Roman"/>
          <w:szCs w:val="28"/>
        </w:rPr>
        <w:t xml:space="preserve"> гексагональной и 3</w:t>
      </w:r>
      <w:r w:rsidRPr="002612FF">
        <w:rPr>
          <w:rFonts w:ascii="Times New Roman" w:hAnsi="Times New Roman"/>
          <w:szCs w:val="28"/>
          <w:lang w:val="en-US"/>
        </w:rPr>
        <w:t>D</w:t>
      </w:r>
      <w:r w:rsidRPr="002612FF">
        <w:rPr>
          <w:rFonts w:ascii="Times New Roman" w:hAnsi="Times New Roman"/>
          <w:szCs w:val="28"/>
        </w:rPr>
        <w:t xml:space="preserve"> полиэдрической структуры, их удельные межграничные </w:t>
      </w:r>
      <w:r w:rsidRPr="002612FF">
        <w:rPr>
          <w:rFonts w:ascii="Times New Roman" w:hAnsi="Times New Roman"/>
          <w:szCs w:val="28"/>
          <w:lang w:val="en-US"/>
        </w:rPr>
        <w:t>S</w:t>
      </w:r>
      <w:r w:rsidRPr="002612FF">
        <w:rPr>
          <w:rFonts w:ascii="Times New Roman" w:hAnsi="Times New Roman"/>
          <w:szCs w:val="28"/>
        </w:rPr>
        <w:t>г/</w:t>
      </w:r>
      <w:r w:rsidRPr="002612FF">
        <w:rPr>
          <w:rFonts w:ascii="Times New Roman" w:hAnsi="Times New Roman"/>
          <w:szCs w:val="28"/>
          <w:lang w:val="en-US"/>
        </w:rPr>
        <w:t>F</w:t>
      </w:r>
      <w:r w:rsidRPr="002612FF">
        <w:rPr>
          <w:rFonts w:ascii="Times New Roman" w:hAnsi="Times New Roman"/>
          <w:szCs w:val="28"/>
        </w:rPr>
        <w:t xml:space="preserve"> и </w:t>
      </w:r>
      <w:r w:rsidRPr="002612FF">
        <w:rPr>
          <w:rFonts w:ascii="Times New Roman" w:hAnsi="Times New Roman"/>
          <w:szCs w:val="28"/>
          <w:lang w:val="en-US"/>
        </w:rPr>
        <w:t>S</w:t>
      </w:r>
      <w:r w:rsidRPr="002612FF">
        <w:rPr>
          <w:rFonts w:ascii="Times New Roman" w:hAnsi="Times New Roman"/>
          <w:szCs w:val="28"/>
        </w:rPr>
        <w:t>т/</w:t>
      </w:r>
      <w:r w:rsidRPr="002612FF">
        <w:rPr>
          <w:rFonts w:ascii="Times New Roman" w:hAnsi="Times New Roman"/>
          <w:szCs w:val="28"/>
          <w:lang w:val="en-US"/>
        </w:rPr>
        <w:t>V</w:t>
      </w:r>
      <w:r w:rsidRPr="002612FF">
        <w:rPr>
          <w:rFonts w:ascii="Times New Roman" w:hAnsi="Times New Roman"/>
          <w:szCs w:val="28"/>
        </w:rPr>
        <w:t xml:space="preserve"> поверхности и объемы </w:t>
      </w:r>
      <w:r w:rsidRPr="002612FF">
        <w:rPr>
          <w:rFonts w:ascii="Times New Roman" w:hAnsi="Times New Roman"/>
          <w:szCs w:val="28"/>
          <w:lang w:val="en-US"/>
        </w:rPr>
        <w:t>V</w:t>
      </w:r>
      <w:r w:rsidRPr="002612FF">
        <w:rPr>
          <w:rFonts w:ascii="Times New Roman" w:hAnsi="Times New Roman"/>
          <w:szCs w:val="28"/>
        </w:rPr>
        <w:t>гр/</w:t>
      </w:r>
      <w:r w:rsidRPr="002612FF">
        <w:rPr>
          <w:rFonts w:ascii="Times New Roman" w:hAnsi="Times New Roman"/>
          <w:szCs w:val="28"/>
          <w:lang w:val="en-US"/>
        </w:rPr>
        <w:t>V</w:t>
      </w:r>
      <w:r w:rsidRPr="002612FF">
        <w:rPr>
          <w:rFonts w:ascii="Times New Roman" w:hAnsi="Times New Roman"/>
          <w:szCs w:val="28"/>
        </w:rPr>
        <w:t xml:space="preserve">  в различных масштабных уровнях диаметра зерна.</w:t>
      </w:r>
    </w:p>
    <w:tbl>
      <w:tblPr>
        <w:tblStyle w:val="a5"/>
        <w:tblW w:w="9585" w:type="dxa"/>
        <w:jc w:val="center"/>
        <w:tblLook w:val="04A0"/>
      </w:tblPr>
      <w:tblGrid>
        <w:gridCol w:w="1597"/>
        <w:gridCol w:w="1597"/>
        <w:gridCol w:w="1597"/>
        <w:gridCol w:w="1597"/>
        <w:gridCol w:w="1597"/>
        <w:gridCol w:w="1600"/>
      </w:tblGrid>
      <w:tr w:rsidR="007F145E" w:rsidTr="004B7D14">
        <w:trPr>
          <w:trHeight w:val="389"/>
          <w:jc w:val="center"/>
        </w:trPr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  <w:lang w:val="en-US"/>
              </w:rPr>
              <w:t>D</w:t>
            </w:r>
            <w:r w:rsidRPr="00092A09">
              <w:rPr>
                <w:rFonts w:ascii="Times New Roman" w:hAnsi="Times New Roman"/>
              </w:rPr>
              <w:t>, мкм</w:t>
            </w:r>
          </w:p>
        </w:tc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100</w:t>
            </w:r>
          </w:p>
        </w:tc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10</w:t>
            </w:r>
          </w:p>
        </w:tc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1</w:t>
            </w:r>
          </w:p>
        </w:tc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0,1</w:t>
            </w:r>
          </w:p>
        </w:tc>
        <w:tc>
          <w:tcPr>
            <w:tcW w:w="1600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0,01</w:t>
            </w:r>
          </w:p>
        </w:tc>
      </w:tr>
      <w:tr w:rsidR="007F145E" w:rsidTr="004B7D14">
        <w:trPr>
          <w:trHeight w:val="389"/>
          <w:jc w:val="center"/>
        </w:trPr>
        <w:tc>
          <w:tcPr>
            <w:tcW w:w="9585" w:type="dxa"/>
            <w:gridSpan w:val="6"/>
            <w:vAlign w:val="center"/>
          </w:tcPr>
          <w:p w:rsidR="007F145E" w:rsidRPr="00092A09" w:rsidRDefault="007F145E" w:rsidP="004B7D14">
            <w:pPr>
              <w:tabs>
                <w:tab w:val="left" w:pos="3940"/>
              </w:tabs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2</w:t>
            </w:r>
            <w:r w:rsidRPr="00092A09">
              <w:rPr>
                <w:rFonts w:ascii="Times New Roman" w:hAnsi="Times New Roman"/>
                <w:lang w:val="en-US"/>
              </w:rPr>
              <w:t>D</w:t>
            </w:r>
            <w:r w:rsidRPr="00092A09">
              <w:rPr>
                <w:rFonts w:ascii="Times New Roman" w:hAnsi="Times New Roman"/>
              </w:rPr>
              <w:t xml:space="preserve"> модель δα = 0,58 нм (</w:t>
            </w:r>
            <w:r w:rsidRPr="00092A09">
              <w:rPr>
                <w:rFonts w:ascii="Times New Roman" w:hAnsi="Times New Roman"/>
                <w:lang w:val="en-US"/>
              </w:rPr>
              <w:t>n</w:t>
            </w:r>
            <w:r w:rsidRPr="00092A09">
              <w:rPr>
                <w:rFonts w:ascii="Times New Roman" w:hAnsi="Times New Roman"/>
              </w:rPr>
              <w:t>=2)</w:t>
            </w:r>
          </w:p>
        </w:tc>
      </w:tr>
      <w:tr w:rsidR="007F145E" w:rsidTr="004B7D14">
        <w:trPr>
          <w:trHeight w:val="315"/>
          <w:jc w:val="center"/>
        </w:trPr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  <w:lang w:val="en-US"/>
              </w:rPr>
              <w:t>P</w:t>
            </w:r>
            <w:r w:rsidRPr="00092A09">
              <w:rPr>
                <w:rFonts w:ascii="Times New Roman" w:hAnsi="Times New Roman"/>
              </w:rPr>
              <w:t>, мкм</w:t>
            </w:r>
          </w:p>
        </w:tc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3,46∙10</w:t>
            </w:r>
            <w:r w:rsidRPr="00092A09">
              <w:rPr>
                <w:rFonts w:ascii="Times New Roman" w:hAnsi="Times New Roman"/>
                <w:vertAlign w:val="superscript"/>
              </w:rPr>
              <w:t>2</w:t>
            </w:r>
          </w:p>
        </w:tc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3,46∙10</w:t>
            </w:r>
            <w:r w:rsidRPr="00092A09">
              <w:rPr>
                <w:rFonts w:ascii="Times New Roman" w:hAnsi="Times New Roman"/>
                <w:vertAlign w:val="superscript"/>
              </w:rPr>
              <w:t>1</w:t>
            </w:r>
          </w:p>
        </w:tc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3,46∙10</w:t>
            </w:r>
            <w:r w:rsidRPr="00092A09">
              <w:rPr>
                <w:rFonts w:ascii="Times New Roman" w:hAnsi="Times New Roman"/>
                <w:vertAlign w:val="superscript"/>
              </w:rPr>
              <w:t>0</w:t>
            </w:r>
          </w:p>
        </w:tc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3,46∙10</w:t>
            </w:r>
            <w:r w:rsidRPr="00092A09">
              <w:rPr>
                <w:rFonts w:ascii="Times New Roman" w:hAnsi="Times New Roman"/>
                <w:vertAlign w:val="superscript"/>
              </w:rPr>
              <w:t>-1</w:t>
            </w:r>
          </w:p>
        </w:tc>
        <w:tc>
          <w:tcPr>
            <w:tcW w:w="1600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3,</w:t>
            </w:r>
            <w:r w:rsidRPr="00092A09">
              <w:rPr>
                <w:rFonts w:ascii="Times New Roman" w:hAnsi="Times New Roman"/>
                <w:lang w:val="en-US"/>
              </w:rPr>
              <w:t>46</w:t>
            </w:r>
            <w:r w:rsidRPr="00092A09">
              <w:rPr>
                <w:rFonts w:ascii="Times New Roman" w:hAnsi="Times New Roman"/>
              </w:rPr>
              <w:t>∙10</w:t>
            </w:r>
            <w:r w:rsidRPr="00092A09">
              <w:rPr>
                <w:rFonts w:ascii="Times New Roman" w:hAnsi="Times New Roman"/>
                <w:vertAlign w:val="superscript"/>
              </w:rPr>
              <w:t>-2</w:t>
            </w:r>
          </w:p>
        </w:tc>
      </w:tr>
      <w:tr w:rsidR="007F145E" w:rsidTr="004B7D14">
        <w:trPr>
          <w:trHeight w:val="389"/>
          <w:jc w:val="center"/>
        </w:trPr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  <w:lang w:val="en-US"/>
              </w:rPr>
              <w:t>F</w:t>
            </w:r>
            <w:r w:rsidRPr="00092A09">
              <w:rPr>
                <w:rFonts w:ascii="Times New Roman" w:hAnsi="Times New Roman"/>
              </w:rPr>
              <w:t>, мкм</w:t>
            </w:r>
            <w:r w:rsidRPr="00092A09">
              <w:rPr>
                <w:rFonts w:ascii="Times New Roman" w:hAnsi="Times New Roman"/>
                <w:vertAlign w:val="superscript"/>
              </w:rPr>
              <w:t>2</w:t>
            </w:r>
          </w:p>
        </w:tc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8,66∙10</w:t>
            </w:r>
            <w:r w:rsidRPr="00092A09">
              <w:rPr>
                <w:rFonts w:ascii="Times New Roman" w:hAnsi="Times New Roman"/>
                <w:vertAlign w:val="superscript"/>
              </w:rPr>
              <w:t>3</w:t>
            </w:r>
          </w:p>
        </w:tc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8,66∙10</w:t>
            </w:r>
            <w:r w:rsidRPr="00092A09">
              <w:rPr>
                <w:rFonts w:ascii="Times New Roman" w:hAnsi="Times New Roman"/>
                <w:vertAlign w:val="superscript"/>
              </w:rPr>
              <w:t>1</w:t>
            </w:r>
          </w:p>
        </w:tc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8,66∙10</w:t>
            </w:r>
            <w:r w:rsidRPr="00092A09">
              <w:rPr>
                <w:rFonts w:ascii="Times New Roman" w:hAnsi="Times New Roman"/>
                <w:vertAlign w:val="superscript"/>
              </w:rPr>
              <w:t>-1</w:t>
            </w:r>
          </w:p>
        </w:tc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8,66∙10</w:t>
            </w:r>
            <w:r w:rsidRPr="00092A09">
              <w:rPr>
                <w:rFonts w:ascii="Times New Roman" w:hAnsi="Times New Roman"/>
                <w:vertAlign w:val="superscript"/>
              </w:rPr>
              <w:t>-3</w:t>
            </w:r>
          </w:p>
        </w:tc>
        <w:tc>
          <w:tcPr>
            <w:tcW w:w="1600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8,66∙10</w:t>
            </w:r>
            <w:r w:rsidRPr="00092A09">
              <w:rPr>
                <w:rFonts w:ascii="Times New Roman" w:hAnsi="Times New Roman"/>
                <w:vertAlign w:val="superscript"/>
              </w:rPr>
              <w:t>-5</w:t>
            </w:r>
          </w:p>
        </w:tc>
      </w:tr>
      <w:tr w:rsidR="007F145E" w:rsidTr="004B7D14">
        <w:trPr>
          <w:trHeight w:val="389"/>
          <w:jc w:val="center"/>
        </w:trPr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  <w:lang w:val="en-US"/>
              </w:rPr>
              <w:t>P/F</w:t>
            </w:r>
            <w:r w:rsidRPr="00092A09">
              <w:rPr>
                <w:rFonts w:ascii="Times New Roman" w:hAnsi="Times New Roman"/>
              </w:rPr>
              <w:t>, мкм</w:t>
            </w:r>
            <w:r w:rsidRPr="00092A09">
              <w:rPr>
                <w:rFonts w:ascii="Times New Roman" w:hAnsi="Times New Roman"/>
                <w:vertAlign w:val="superscript"/>
              </w:rPr>
              <w:t>-1</w:t>
            </w:r>
          </w:p>
        </w:tc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4∙10</w:t>
            </w:r>
            <w:r w:rsidRPr="00092A09">
              <w:rPr>
                <w:rFonts w:ascii="Times New Roman" w:hAnsi="Times New Roman"/>
                <w:vertAlign w:val="superscript"/>
              </w:rPr>
              <w:t>-2</w:t>
            </w:r>
          </w:p>
        </w:tc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4∙10</w:t>
            </w:r>
            <w:r w:rsidRPr="00092A09">
              <w:rPr>
                <w:rFonts w:ascii="Times New Roman" w:hAnsi="Times New Roman"/>
                <w:vertAlign w:val="superscript"/>
              </w:rPr>
              <w:t>-1</w:t>
            </w:r>
          </w:p>
        </w:tc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4∙10</w:t>
            </w:r>
            <w:r w:rsidRPr="00092A09">
              <w:rPr>
                <w:rFonts w:ascii="Times New Roman" w:hAnsi="Times New Roman"/>
                <w:vertAlign w:val="superscript"/>
              </w:rPr>
              <w:t>0</w:t>
            </w:r>
          </w:p>
        </w:tc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4∙10</w:t>
            </w:r>
            <w:r w:rsidRPr="00092A09">
              <w:rPr>
                <w:rFonts w:ascii="Times New Roman" w:hAnsi="Times New Roman"/>
                <w:vertAlign w:val="superscript"/>
              </w:rPr>
              <w:t>1</w:t>
            </w:r>
          </w:p>
        </w:tc>
        <w:tc>
          <w:tcPr>
            <w:tcW w:w="1600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4,</w:t>
            </w:r>
            <w:r w:rsidRPr="00092A09">
              <w:rPr>
                <w:rFonts w:ascii="Times New Roman" w:hAnsi="Times New Roman"/>
                <w:lang w:val="en-US"/>
              </w:rPr>
              <w:t>10</w:t>
            </w:r>
            <w:r w:rsidRPr="00092A09">
              <w:rPr>
                <w:rFonts w:ascii="Times New Roman" w:hAnsi="Times New Roman"/>
              </w:rPr>
              <w:t>∙10</w:t>
            </w:r>
            <w:r w:rsidRPr="00092A09">
              <w:rPr>
                <w:rFonts w:ascii="Times New Roman" w:hAnsi="Times New Roman"/>
                <w:vertAlign w:val="superscript"/>
              </w:rPr>
              <w:t>2</w:t>
            </w:r>
          </w:p>
        </w:tc>
      </w:tr>
      <w:tr w:rsidR="007F145E" w:rsidTr="004B7D14">
        <w:trPr>
          <w:trHeight w:val="389"/>
          <w:jc w:val="center"/>
        </w:trPr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  <w:lang w:val="en-US"/>
              </w:rPr>
              <w:t>S</w:t>
            </w:r>
            <w:r w:rsidRPr="00092A09">
              <w:rPr>
                <w:rFonts w:ascii="Times New Roman" w:hAnsi="Times New Roman"/>
              </w:rPr>
              <w:t>г, мкм</w:t>
            </w:r>
            <w:r w:rsidRPr="00092A09">
              <w:rPr>
                <w:rFonts w:ascii="Times New Roman" w:hAnsi="Times New Roman"/>
                <w:vertAlign w:val="superscript"/>
              </w:rPr>
              <w:t>2</w:t>
            </w:r>
          </w:p>
        </w:tc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2∙10</w:t>
            </w:r>
            <w:r w:rsidRPr="00092A09">
              <w:rPr>
                <w:rFonts w:ascii="Times New Roman" w:hAnsi="Times New Roman"/>
                <w:vertAlign w:val="superscript"/>
              </w:rPr>
              <w:t>-2</w:t>
            </w:r>
          </w:p>
        </w:tc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2∙10</w:t>
            </w:r>
            <w:r w:rsidRPr="00092A09">
              <w:rPr>
                <w:rFonts w:ascii="Times New Roman" w:hAnsi="Times New Roman"/>
                <w:vertAlign w:val="superscript"/>
              </w:rPr>
              <w:t>-2</w:t>
            </w:r>
          </w:p>
        </w:tc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2∙10</w:t>
            </w:r>
            <w:r w:rsidRPr="00092A09">
              <w:rPr>
                <w:rFonts w:ascii="Times New Roman" w:hAnsi="Times New Roman"/>
                <w:vertAlign w:val="superscript"/>
              </w:rPr>
              <w:t>-3</w:t>
            </w:r>
          </w:p>
        </w:tc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2∙10</w:t>
            </w:r>
            <w:r w:rsidRPr="00092A09">
              <w:rPr>
                <w:rFonts w:ascii="Times New Roman" w:hAnsi="Times New Roman"/>
                <w:vertAlign w:val="superscript"/>
              </w:rPr>
              <w:t>-4</w:t>
            </w:r>
          </w:p>
        </w:tc>
        <w:tc>
          <w:tcPr>
            <w:tcW w:w="1600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2,1</w:t>
            </w:r>
            <w:r w:rsidRPr="00092A09">
              <w:rPr>
                <w:rFonts w:ascii="Times New Roman" w:hAnsi="Times New Roman"/>
                <w:lang w:val="en-US"/>
              </w:rPr>
              <w:t>0</w:t>
            </w:r>
            <w:r w:rsidRPr="00092A09">
              <w:rPr>
                <w:rFonts w:ascii="Times New Roman" w:hAnsi="Times New Roman"/>
              </w:rPr>
              <w:t>∙10</w:t>
            </w:r>
            <w:r w:rsidRPr="00092A09">
              <w:rPr>
                <w:rFonts w:ascii="Times New Roman" w:hAnsi="Times New Roman"/>
                <w:vertAlign w:val="superscript"/>
              </w:rPr>
              <w:t>-5</w:t>
            </w:r>
          </w:p>
        </w:tc>
      </w:tr>
      <w:tr w:rsidR="007F145E" w:rsidTr="004B7D14">
        <w:trPr>
          <w:trHeight w:val="389"/>
          <w:jc w:val="center"/>
        </w:trPr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  <w:lang w:val="en-US"/>
              </w:rPr>
            </w:pPr>
            <w:r w:rsidRPr="00092A09">
              <w:rPr>
                <w:rFonts w:ascii="Times New Roman" w:hAnsi="Times New Roman"/>
                <w:lang w:val="en-US"/>
              </w:rPr>
              <w:t>S</w:t>
            </w:r>
            <w:r w:rsidRPr="00092A09">
              <w:rPr>
                <w:rFonts w:ascii="Times New Roman" w:hAnsi="Times New Roman"/>
              </w:rPr>
              <w:t>г</w:t>
            </w:r>
            <w:r w:rsidRPr="00092A09">
              <w:rPr>
                <w:rFonts w:ascii="Times New Roman" w:hAnsi="Times New Roman"/>
                <w:lang w:val="en-US"/>
              </w:rPr>
              <w:t>/F</w:t>
            </w:r>
          </w:p>
        </w:tc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2,3∙10</w:t>
            </w:r>
            <w:r w:rsidRPr="00092A09">
              <w:rPr>
                <w:rFonts w:ascii="Times New Roman" w:hAnsi="Times New Roman"/>
                <w:vertAlign w:val="superscript"/>
              </w:rPr>
              <w:t>-5</w:t>
            </w:r>
          </w:p>
        </w:tc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2,3∙10</w:t>
            </w:r>
            <w:r w:rsidRPr="00092A09">
              <w:rPr>
                <w:rFonts w:ascii="Times New Roman" w:hAnsi="Times New Roman"/>
                <w:vertAlign w:val="superscript"/>
              </w:rPr>
              <w:t>-4</w:t>
            </w:r>
          </w:p>
        </w:tc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2,3∙10</w:t>
            </w:r>
            <w:r w:rsidRPr="00092A09">
              <w:rPr>
                <w:rFonts w:ascii="Times New Roman" w:hAnsi="Times New Roman"/>
                <w:vertAlign w:val="superscript"/>
              </w:rPr>
              <w:t>-3</w:t>
            </w:r>
          </w:p>
        </w:tc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2,3∙10</w:t>
            </w:r>
            <w:r w:rsidRPr="00092A09">
              <w:rPr>
                <w:rFonts w:ascii="Times New Roman" w:hAnsi="Times New Roman"/>
                <w:vertAlign w:val="superscript"/>
              </w:rPr>
              <w:t>-2</w:t>
            </w:r>
          </w:p>
        </w:tc>
        <w:tc>
          <w:tcPr>
            <w:tcW w:w="1600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2,</w:t>
            </w:r>
            <w:r w:rsidRPr="00092A09">
              <w:rPr>
                <w:rFonts w:ascii="Times New Roman" w:hAnsi="Times New Roman"/>
                <w:lang w:val="en-US"/>
              </w:rPr>
              <w:t>3</w:t>
            </w:r>
            <w:r w:rsidRPr="00092A09">
              <w:rPr>
                <w:rFonts w:ascii="Times New Roman" w:hAnsi="Times New Roman"/>
              </w:rPr>
              <w:t>∙10</w:t>
            </w:r>
            <w:r w:rsidRPr="00092A09">
              <w:rPr>
                <w:rFonts w:ascii="Times New Roman" w:hAnsi="Times New Roman"/>
                <w:vertAlign w:val="superscript"/>
              </w:rPr>
              <w:t>-1</w:t>
            </w:r>
          </w:p>
        </w:tc>
      </w:tr>
      <w:tr w:rsidR="007F145E" w:rsidTr="004B7D14">
        <w:trPr>
          <w:trHeight w:val="389"/>
          <w:jc w:val="center"/>
        </w:trPr>
        <w:tc>
          <w:tcPr>
            <w:tcW w:w="9585" w:type="dxa"/>
            <w:gridSpan w:val="6"/>
            <w:vAlign w:val="center"/>
          </w:tcPr>
          <w:p w:rsidR="007F145E" w:rsidRPr="00092A09" w:rsidRDefault="007F145E" w:rsidP="004B7D14">
            <w:pPr>
              <w:tabs>
                <w:tab w:val="left" w:pos="4062"/>
              </w:tabs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3</w:t>
            </w:r>
            <w:r w:rsidRPr="00092A09">
              <w:rPr>
                <w:rFonts w:ascii="Times New Roman" w:hAnsi="Times New Roman"/>
                <w:lang w:val="en-US"/>
              </w:rPr>
              <w:t>D</w:t>
            </w:r>
            <w:r w:rsidRPr="00092A09">
              <w:rPr>
                <w:rFonts w:ascii="Times New Roman" w:hAnsi="Times New Roman"/>
              </w:rPr>
              <w:t xml:space="preserve"> модель</w:t>
            </w:r>
            <w:r w:rsidR="003E17B0" w:rsidRPr="00092A09">
              <w:rPr>
                <w:rFonts w:ascii="Times New Roman" w:hAnsi="Times New Roman"/>
              </w:rPr>
              <w:t xml:space="preserve"> δα = 0,58 нм (</w:t>
            </w:r>
            <w:r w:rsidR="003E17B0" w:rsidRPr="00092A09">
              <w:rPr>
                <w:rFonts w:ascii="Times New Roman" w:hAnsi="Times New Roman"/>
                <w:lang w:val="en-US"/>
              </w:rPr>
              <w:t>n</w:t>
            </w:r>
            <w:r w:rsidR="003E17B0" w:rsidRPr="00092A09">
              <w:rPr>
                <w:rFonts w:ascii="Times New Roman" w:hAnsi="Times New Roman"/>
              </w:rPr>
              <w:t>=2)</w:t>
            </w:r>
          </w:p>
        </w:tc>
      </w:tr>
      <w:tr w:rsidR="007F145E" w:rsidTr="004B7D14">
        <w:trPr>
          <w:trHeight w:val="389"/>
          <w:jc w:val="center"/>
        </w:trPr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  <w:lang w:val="en-US"/>
              </w:rPr>
              <w:t>S</w:t>
            </w:r>
            <w:r w:rsidRPr="00092A09">
              <w:rPr>
                <w:rFonts w:ascii="Times New Roman" w:hAnsi="Times New Roman"/>
              </w:rPr>
              <w:t>, мкм</w:t>
            </w:r>
            <w:r w:rsidRPr="00092A09">
              <w:rPr>
                <w:rFonts w:ascii="Times New Roman" w:hAnsi="Times New Roman"/>
                <w:vertAlign w:val="superscript"/>
              </w:rPr>
              <w:t>2</w:t>
            </w:r>
          </w:p>
        </w:tc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3,35∙10</w:t>
            </w:r>
            <w:r w:rsidRPr="00092A09">
              <w:rPr>
                <w:rFonts w:ascii="Times New Roman" w:hAnsi="Times New Roman"/>
                <w:vertAlign w:val="superscript"/>
              </w:rPr>
              <w:t>4</w:t>
            </w:r>
          </w:p>
        </w:tc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3,35∙10</w:t>
            </w:r>
            <w:r w:rsidRPr="00092A09">
              <w:rPr>
                <w:rFonts w:ascii="Times New Roman" w:hAnsi="Times New Roman"/>
                <w:vertAlign w:val="superscript"/>
              </w:rPr>
              <w:t>2</w:t>
            </w:r>
          </w:p>
        </w:tc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3,35∙10</w:t>
            </w:r>
            <w:r w:rsidRPr="00092A09">
              <w:rPr>
                <w:rFonts w:ascii="Times New Roman" w:hAnsi="Times New Roman"/>
                <w:vertAlign w:val="superscript"/>
              </w:rPr>
              <w:t>0</w:t>
            </w:r>
          </w:p>
        </w:tc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3,35∙10</w:t>
            </w:r>
            <w:r w:rsidRPr="00092A09">
              <w:rPr>
                <w:rFonts w:ascii="Times New Roman" w:hAnsi="Times New Roman"/>
                <w:vertAlign w:val="superscript"/>
              </w:rPr>
              <w:t>-2</w:t>
            </w:r>
          </w:p>
        </w:tc>
        <w:tc>
          <w:tcPr>
            <w:tcW w:w="1600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3,35∙10</w:t>
            </w:r>
            <w:r w:rsidRPr="00092A09">
              <w:rPr>
                <w:rFonts w:ascii="Times New Roman" w:hAnsi="Times New Roman"/>
                <w:vertAlign w:val="superscript"/>
              </w:rPr>
              <w:t>-4</w:t>
            </w:r>
          </w:p>
        </w:tc>
      </w:tr>
      <w:tr w:rsidR="007F145E" w:rsidTr="004B7D14">
        <w:trPr>
          <w:trHeight w:val="389"/>
          <w:jc w:val="center"/>
        </w:trPr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  <w:lang w:val="en-US"/>
              </w:rPr>
              <w:t>V</w:t>
            </w:r>
            <w:r w:rsidRPr="00092A09">
              <w:rPr>
                <w:rFonts w:ascii="Times New Roman" w:hAnsi="Times New Roman"/>
              </w:rPr>
              <w:t>, мкм</w:t>
            </w:r>
            <w:r w:rsidRPr="00092A09">
              <w:rPr>
                <w:rFonts w:ascii="Times New Roman" w:hAnsi="Times New Roman"/>
                <w:vertAlign w:val="superscript"/>
              </w:rPr>
              <w:t>3</w:t>
            </w:r>
          </w:p>
        </w:tc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5∙10</w:t>
            </w:r>
            <w:r w:rsidRPr="00092A09">
              <w:rPr>
                <w:rFonts w:ascii="Times New Roman" w:hAnsi="Times New Roman"/>
                <w:vertAlign w:val="superscript"/>
              </w:rPr>
              <w:t>5</w:t>
            </w:r>
          </w:p>
        </w:tc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5∙10</w:t>
            </w:r>
            <w:r w:rsidRPr="00092A09">
              <w:rPr>
                <w:rFonts w:ascii="Times New Roman" w:hAnsi="Times New Roman"/>
                <w:vertAlign w:val="superscript"/>
              </w:rPr>
              <w:t>2</w:t>
            </w:r>
          </w:p>
        </w:tc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5∙10</w:t>
            </w:r>
            <w:r w:rsidRPr="00092A09">
              <w:rPr>
                <w:rFonts w:ascii="Times New Roman" w:hAnsi="Times New Roman"/>
                <w:vertAlign w:val="superscript"/>
              </w:rPr>
              <w:t>-1</w:t>
            </w:r>
          </w:p>
        </w:tc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5∙10</w:t>
            </w:r>
            <w:r w:rsidRPr="00092A09">
              <w:rPr>
                <w:rFonts w:ascii="Times New Roman" w:hAnsi="Times New Roman"/>
                <w:vertAlign w:val="superscript"/>
              </w:rPr>
              <w:t>-4</w:t>
            </w:r>
          </w:p>
        </w:tc>
        <w:tc>
          <w:tcPr>
            <w:tcW w:w="1600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5∙10</w:t>
            </w:r>
            <w:r w:rsidRPr="00092A09">
              <w:rPr>
                <w:rFonts w:ascii="Times New Roman" w:hAnsi="Times New Roman"/>
                <w:vertAlign w:val="superscript"/>
              </w:rPr>
              <w:t>-7</w:t>
            </w:r>
          </w:p>
        </w:tc>
      </w:tr>
      <w:tr w:rsidR="007F145E" w:rsidTr="004B7D14">
        <w:trPr>
          <w:trHeight w:val="389"/>
          <w:jc w:val="center"/>
        </w:trPr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  <w:lang w:val="en-US"/>
              </w:rPr>
              <w:t>S/V</w:t>
            </w:r>
            <w:r w:rsidRPr="00092A09">
              <w:rPr>
                <w:rFonts w:ascii="Times New Roman" w:hAnsi="Times New Roman"/>
              </w:rPr>
              <w:t>, мкм</w:t>
            </w:r>
            <w:r w:rsidRPr="00092A09">
              <w:rPr>
                <w:rFonts w:ascii="Times New Roman" w:hAnsi="Times New Roman"/>
                <w:vertAlign w:val="superscript"/>
              </w:rPr>
              <w:t>-1</w:t>
            </w:r>
          </w:p>
        </w:tc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6,7∙10</w:t>
            </w:r>
            <w:r w:rsidRPr="00092A09">
              <w:rPr>
                <w:rFonts w:ascii="Times New Roman" w:hAnsi="Times New Roman"/>
                <w:vertAlign w:val="superscript"/>
              </w:rPr>
              <w:t>-2</w:t>
            </w:r>
          </w:p>
        </w:tc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6,7∙10</w:t>
            </w:r>
            <w:r w:rsidRPr="00092A09">
              <w:rPr>
                <w:rFonts w:ascii="Times New Roman" w:hAnsi="Times New Roman"/>
                <w:vertAlign w:val="superscript"/>
              </w:rPr>
              <w:t>-1</w:t>
            </w:r>
          </w:p>
        </w:tc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6,7∙10</w:t>
            </w:r>
            <w:r w:rsidRPr="00092A09">
              <w:rPr>
                <w:rFonts w:ascii="Times New Roman" w:hAnsi="Times New Roman"/>
                <w:vertAlign w:val="superscript"/>
              </w:rPr>
              <w:t>0</w:t>
            </w:r>
          </w:p>
        </w:tc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6,7∙10</w:t>
            </w:r>
            <w:r w:rsidRPr="00092A09">
              <w:rPr>
                <w:rFonts w:ascii="Times New Roman" w:hAnsi="Times New Roman"/>
                <w:vertAlign w:val="superscript"/>
              </w:rPr>
              <w:t>1</w:t>
            </w:r>
          </w:p>
        </w:tc>
        <w:tc>
          <w:tcPr>
            <w:tcW w:w="1600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6,7∙10</w:t>
            </w:r>
            <w:r w:rsidRPr="00092A09">
              <w:rPr>
                <w:rFonts w:ascii="Times New Roman" w:hAnsi="Times New Roman"/>
                <w:vertAlign w:val="superscript"/>
              </w:rPr>
              <w:t>2</w:t>
            </w:r>
          </w:p>
        </w:tc>
      </w:tr>
      <w:tr w:rsidR="007F145E" w:rsidTr="004B7D14">
        <w:trPr>
          <w:trHeight w:val="389"/>
          <w:jc w:val="center"/>
        </w:trPr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  <w:lang w:val="en-US"/>
              </w:rPr>
              <w:t>V</w:t>
            </w:r>
            <w:r w:rsidRPr="00092A09">
              <w:rPr>
                <w:rFonts w:ascii="Times New Roman" w:hAnsi="Times New Roman"/>
              </w:rPr>
              <w:t>гр, мкм</w:t>
            </w:r>
            <w:r w:rsidRPr="00092A09">
              <w:rPr>
                <w:rFonts w:ascii="Times New Roman" w:hAnsi="Times New Roman"/>
                <w:vertAlign w:val="superscript"/>
              </w:rPr>
              <w:t>3</w:t>
            </w:r>
          </w:p>
        </w:tc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1,94∙10</w:t>
            </w:r>
            <w:r w:rsidRPr="00092A09">
              <w:rPr>
                <w:rFonts w:ascii="Times New Roman" w:hAnsi="Times New Roman"/>
                <w:vertAlign w:val="superscript"/>
              </w:rPr>
              <w:t>1</w:t>
            </w:r>
          </w:p>
        </w:tc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1,94∙10</w:t>
            </w:r>
            <w:r w:rsidRPr="00092A09">
              <w:rPr>
                <w:rFonts w:ascii="Times New Roman" w:hAnsi="Times New Roman"/>
                <w:vertAlign w:val="superscript"/>
              </w:rPr>
              <w:t>-1</w:t>
            </w:r>
          </w:p>
        </w:tc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1,94∙10</w:t>
            </w:r>
            <w:r w:rsidRPr="00092A09">
              <w:rPr>
                <w:rFonts w:ascii="Times New Roman" w:hAnsi="Times New Roman"/>
                <w:vertAlign w:val="superscript"/>
              </w:rPr>
              <w:t>-3</w:t>
            </w:r>
          </w:p>
        </w:tc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1,94∙10</w:t>
            </w:r>
            <w:r w:rsidRPr="00092A09">
              <w:rPr>
                <w:rFonts w:ascii="Times New Roman" w:hAnsi="Times New Roman"/>
                <w:vertAlign w:val="superscript"/>
              </w:rPr>
              <w:t>-5</w:t>
            </w:r>
          </w:p>
        </w:tc>
        <w:tc>
          <w:tcPr>
            <w:tcW w:w="1600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1,94∙10</w:t>
            </w:r>
            <w:r w:rsidRPr="00092A09">
              <w:rPr>
                <w:rFonts w:ascii="Times New Roman" w:hAnsi="Times New Roman"/>
                <w:vertAlign w:val="superscript"/>
              </w:rPr>
              <w:t>-7</w:t>
            </w:r>
          </w:p>
        </w:tc>
      </w:tr>
      <w:tr w:rsidR="007F145E" w:rsidTr="004B7D14">
        <w:trPr>
          <w:trHeight w:val="188"/>
          <w:jc w:val="center"/>
        </w:trPr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  <w:lang w:val="en-US"/>
              </w:rPr>
              <w:t>V</w:t>
            </w:r>
            <w:r w:rsidRPr="00092A09">
              <w:rPr>
                <w:rFonts w:ascii="Times New Roman" w:hAnsi="Times New Roman"/>
              </w:rPr>
              <w:t>гр</w:t>
            </w:r>
            <w:r w:rsidRPr="00092A09">
              <w:rPr>
                <w:rFonts w:ascii="Times New Roman" w:hAnsi="Times New Roman"/>
                <w:lang w:val="en-US"/>
              </w:rPr>
              <w:t>/V</w:t>
            </w:r>
          </w:p>
        </w:tc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3,88∙10</w:t>
            </w:r>
            <w:r w:rsidRPr="00092A09">
              <w:rPr>
                <w:rFonts w:ascii="Times New Roman" w:hAnsi="Times New Roman"/>
                <w:vertAlign w:val="superscript"/>
              </w:rPr>
              <w:t>-5</w:t>
            </w:r>
          </w:p>
        </w:tc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3,88∙10</w:t>
            </w:r>
            <w:r w:rsidRPr="00092A09">
              <w:rPr>
                <w:rFonts w:ascii="Times New Roman" w:hAnsi="Times New Roman"/>
                <w:vertAlign w:val="superscript"/>
              </w:rPr>
              <w:t>-4</w:t>
            </w:r>
          </w:p>
        </w:tc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3,88∙10</w:t>
            </w:r>
            <w:r w:rsidRPr="00092A09">
              <w:rPr>
                <w:rFonts w:ascii="Times New Roman" w:hAnsi="Times New Roman"/>
                <w:vertAlign w:val="superscript"/>
              </w:rPr>
              <w:t>-3</w:t>
            </w:r>
          </w:p>
        </w:tc>
        <w:tc>
          <w:tcPr>
            <w:tcW w:w="1597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3,88∙10</w:t>
            </w:r>
            <w:r w:rsidRPr="00092A09">
              <w:rPr>
                <w:rFonts w:ascii="Times New Roman" w:hAnsi="Times New Roman"/>
                <w:vertAlign w:val="superscript"/>
              </w:rPr>
              <w:t>-2</w:t>
            </w:r>
          </w:p>
        </w:tc>
        <w:tc>
          <w:tcPr>
            <w:tcW w:w="1600" w:type="dxa"/>
            <w:vAlign w:val="center"/>
          </w:tcPr>
          <w:p w:rsidR="007F145E" w:rsidRPr="00092A09" w:rsidRDefault="007F145E" w:rsidP="004B7D14">
            <w:pPr>
              <w:jc w:val="center"/>
              <w:rPr>
                <w:rFonts w:ascii="Times New Roman" w:hAnsi="Times New Roman"/>
              </w:rPr>
            </w:pPr>
            <w:r w:rsidRPr="00092A09">
              <w:rPr>
                <w:rFonts w:ascii="Times New Roman" w:hAnsi="Times New Roman"/>
              </w:rPr>
              <w:t>3,88∙10</w:t>
            </w:r>
            <w:r w:rsidRPr="00092A09">
              <w:rPr>
                <w:rFonts w:ascii="Times New Roman" w:hAnsi="Times New Roman"/>
                <w:vertAlign w:val="superscript"/>
              </w:rPr>
              <w:t>-1</w:t>
            </w:r>
          </w:p>
        </w:tc>
      </w:tr>
    </w:tbl>
    <w:p w:rsidR="00092A09" w:rsidRDefault="00092A09" w:rsidP="00802948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02948" w:rsidRPr="00074E7C" w:rsidRDefault="00802948" w:rsidP="00802948">
      <w:pPr>
        <w:spacing w:line="360" w:lineRule="auto"/>
        <w:ind w:firstLine="709"/>
        <w:jc w:val="both"/>
        <w:rPr>
          <w:rFonts w:ascii="Times New Roman" w:hAnsi="Times New Roman"/>
          <w:spacing w:val="-4"/>
          <w:sz w:val="28"/>
          <w:szCs w:val="28"/>
        </w:rPr>
      </w:pPr>
      <w:r w:rsidRPr="00074E7C">
        <w:rPr>
          <w:rFonts w:ascii="Times New Roman" w:hAnsi="Times New Roman"/>
          <w:spacing w:val="-4"/>
          <w:sz w:val="28"/>
          <w:szCs w:val="28"/>
        </w:rPr>
        <w:t>Однако простое аналитическое сходство зависимостей межграничных поверхностей 2</w:t>
      </w:r>
      <w:r w:rsidRPr="00074E7C">
        <w:rPr>
          <w:rFonts w:ascii="Times New Roman" w:hAnsi="Times New Roman"/>
          <w:spacing w:val="-4"/>
          <w:sz w:val="28"/>
          <w:szCs w:val="28"/>
          <w:lang w:val="en-US"/>
        </w:rPr>
        <w:t>D</w:t>
      </w:r>
      <w:r w:rsidRPr="00074E7C">
        <w:rPr>
          <w:rFonts w:ascii="Times New Roman" w:hAnsi="Times New Roman"/>
          <w:spacing w:val="-4"/>
          <w:sz w:val="28"/>
          <w:szCs w:val="28"/>
        </w:rPr>
        <w:t xml:space="preserve"> и 3</w:t>
      </w:r>
      <w:r w:rsidRPr="00074E7C">
        <w:rPr>
          <w:rFonts w:ascii="Times New Roman" w:hAnsi="Times New Roman"/>
          <w:spacing w:val="-4"/>
          <w:sz w:val="28"/>
          <w:szCs w:val="28"/>
          <w:lang w:val="en-US"/>
        </w:rPr>
        <w:t>D</w:t>
      </w:r>
      <w:r w:rsidRPr="00074E7C">
        <w:rPr>
          <w:rFonts w:ascii="Times New Roman" w:hAnsi="Times New Roman"/>
          <w:spacing w:val="-4"/>
          <w:sz w:val="28"/>
          <w:szCs w:val="28"/>
        </w:rPr>
        <w:t xml:space="preserve"> моделей от диаметра зерна не свидетельствует об идентичности структурного строения межграничных поверхностей 2</w:t>
      </w:r>
      <w:r w:rsidRPr="00074E7C">
        <w:rPr>
          <w:rFonts w:ascii="Times New Roman" w:hAnsi="Times New Roman"/>
          <w:spacing w:val="-4"/>
          <w:sz w:val="28"/>
          <w:szCs w:val="28"/>
          <w:lang w:val="en-US"/>
        </w:rPr>
        <w:t>D</w:t>
      </w:r>
      <w:r w:rsidRPr="00074E7C">
        <w:rPr>
          <w:rFonts w:ascii="Times New Roman" w:hAnsi="Times New Roman"/>
          <w:spacing w:val="-4"/>
          <w:sz w:val="28"/>
          <w:szCs w:val="28"/>
        </w:rPr>
        <w:t xml:space="preserve"> и 3</w:t>
      </w:r>
      <w:r w:rsidRPr="00074E7C">
        <w:rPr>
          <w:rFonts w:ascii="Times New Roman" w:hAnsi="Times New Roman"/>
          <w:spacing w:val="-4"/>
          <w:sz w:val="28"/>
          <w:szCs w:val="28"/>
          <w:lang w:val="en-US"/>
        </w:rPr>
        <w:t>D</w:t>
      </w:r>
      <w:r w:rsidRPr="00074E7C">
        <w:rPr>
          <w:rFonts w:ascii="Times New Roman" w:hAnsi="Times New Roman"/>
          <w:spacing w:val="-4"/>
          <w:sz w:val="28"/>
          <w:szCs w:val="28"/>
        </w:rPr>
        <w:t xml:space="preserve"> моделей. 2</w:t>
      </w:r>
      <w:r w:rsidRPr="00074E7C">
        <w:rPr>
          <w:rFonts w:ascii="Times New Roman" w:hAnsi="Times New Roman"/>
          <w:spacing w:val="-4"/>
          <w:sz w:val="28"/>
          <w:szCs w:val="28"/>
          <w:lang w:val="en-US"/>
        </w:rPr>
        <w:t>D</w:t>
      </w:r>
      <w:r w:rsidRPr="00074E7C">
        <w:rPr>
          <w:rFonts w:ascii="Times New Roman" w:hAnsi="Times New Roman"/>
          <w:spacing w:val="-4"/>
          <w:sz w:val="28"/>
          <w:szCs w:val="28"/>
        </w:rPr>
        <w:t xml:space="preserve"> модель не отражает такой важный структурный элемент межграничных объёмов, как вершины многогранников-кристаллитов, по которым сопрягаются 4-е кристаллита с различной, в самом общем случае, кристаллографической ориентировкой, а также искажает действительное представление об их рёбрах – местах сопряжения 3-х кристаллитов различной кристаллографической ориентировки и отображаемых в 2</w:t>
      </w:r>
      <w:r w:rsidRPr="00074E7C">
        <w:rPr>
          <w:rFonts w:ascii="Times New Roman" w:hAnsi="Times New Roman"/>
          <w:spacing w:val="-4"/>
          <w:sz w:val="28"/>
          <w:szCs w:val="28"/>
          <w:lang w:val="en-US"/>
        </w:rPr>
        <w:t>D</w:t>
      </w:r>
      <w:r w:rsidRPr="00074E7C">
        <w:rPr>
          <w:rFonts w:ascii="Times New Roman" w:hAnsi="Times New Roman"/>
          <w:spacing w:val="-4"/>
          <w:sz w:val="28"/>
          <w:szCs w:val="28"/>
        </w:rPr>
        <w:t xml:space="preserve"> модели как вершины зёрен (рис. 1б). При принятом 1-ом нижнем уровне 3</w:t>
      </w:r>
      <w:r w:rsidRPr="00074E7C">
        <w:rPr>
          <w:rFonts w:ascii="Times New Roman" w:hAnsi="Times New Roman"/>
          <w:spacing w:val="-4"/>
          <w:sz w:val="28"/>
          <w:szCs w:val="28"/>
          <w:lang w:val="en-US"/>
        </w:rPr>
        <w:t>D</w:t>
      </w:r>
      <w:r w:rsidRPr="00074E7C">
        <w:rPr>
          <w:rFonts w:ascii="Times New Roman" w:hAnsi="Times New Roman"/>
          <w:spacing w:val="-4"/>
          <w:sz w:val="28"/>
          <w:szCs w:val="28"/>
        </w:rPr>
        <w:t xml:space="preserve"> моделирования межкристаллитные </w:t>
      </w:r>
      <w:r w:rsidR="005E0040" w:rsidRPr="00074E7C">
        <w:rPr>
          <w:rFonts w:ascii="Times New Roman" w:hAnsi="Times New Roman"/>
          <w:spacing w:val="-4"/>
          <w:sz w:val="28"/>
          <w:szCs w:val="28"/>
        </w:rPr>
        <w:t>объемы</w:t>
      </w:r>
      <w:r w:rsidRPr="00074E7C">
        <w:rPr>
          <w:rFonts w:ascii="Times New Roman" w:hAnsi="Times New Roman"/>
          <w:spacing w:val="-4"/>
          <w:sz w:val="28"/>
          <w:szCs w:val="28"/>
        </w:rPr>
        <w:t xml:space="preserve"> однофазной, однородной структуры могут быть представлены в виде сплошного, однородного, изотропного пространственного каркаса, заполняющего сопряжённые </w:t>
      </w:r>
      <w:r w:rsidRPr="00074E7C">
        <w:rPr>
          <w:rFonts w:ascii="Times New Roman" w:hAnsi="Times New Roman"/>
          <w:spacing w:val="-4"/>
          <w:sz w:val="28"/>
          <w:szCs w:val="28"/>
        </w:rPr>
        <w:lastRenderedPageBreak/>
        <w:t xml:space="preserve">вершины, рёбра и грани в объёме, соответствующем принятой кристаллографической толщине границ (рис. 2б). </w:t>
      </w:r>
    </w:p>
    <w:p w:rsidR="004B7BF6" w:rsidRPr="004B7BF6" w:rsidRDefault="004B7BF6" w:rsidP="004B7BF6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B7BF6">
        <w:rPr>
          <w:rFonts w:ascii="Times New Roman" w:hAnsi="Times New Roman"/>
          <w:sz w:val="28"/>
          <w:szCs w:val="28"/>
        </w:rPr>
        <w:t>Частные и произвольные сечения непрерывного, сплошного, однородного и изотропного каркаса межкристаллитных зон однофазной α-структуры в замкнутом объёме полиэдрической структуры (ЗОПС) со сборной компонентой крис</w:t>
      </w:r>
      <w:r w:rsidR="00E87638">
        <w:rPr>
          <w:rFonts w:ascii="Times New Roman" w:hAnsi="Times New Roman"/>
          <w:sz w:val="28"/>
          <w:szCs w:val="28"/>
        </w:rPr>
        <w:t>таллита  в форме тетракаи</w:t>
      </w:r>
      <w:r w:rsidRPr="004B7BF6">
        <w:rPr>
          <w:rFonts w:ascii="Times New Roman" w:hAnsi="Times New Roman"/>
          <w:sz w:val="28"/>
          <w:szCs w:val="28"/>
        </w:rPr>
        <w:t xml:space="preserve">декаэдра с заданными Dт и δα характеризуются различными толщинами межкристаллитных зон и их формами даже в пределах отдельно взятого кристаллита </w:t>
      </w:r>
      <w:r w:rsidR="00E87638" w:rsidRPr="00E87638">
        <w:rPr>
          <w:rFonts w:ascii="Times New Roman" w:hAnsi="Times New Roman"/>
          <w:sz w:val="28"/>
          <w:szCs w:val="28"/>
        </w:rPr>
        <w:t>(рис.2</w:t>
      </w:r>
      <w:r w:rsidR="005E0040">
        <w:rPr>
          <w:rFonts w:ascii="Times New Roman" w:hAnsi="Times New Roman"/>
          <w:sz w:val="28"/>
          <w:szCs w:val="28"/>
        </w:rPr>
        <w:t>в</w:t>
      </w:r>
      <w:r w:rsidRPr="00E87638">
        <w:rPr>
          <w:rFonts w:ascii="Times New Roman" w:hAnsi="Times New Roman"/>
          <w:sz w:val="28"/>
          <w:szCs w:val="28"/>
        </w:rPr>
        <w:t>).</w:t>
      </w:r>
    </w:p>
    <w:p w:rsidR="00AD171D" w:rsidRDefault="004B7BF6" w:rsidP="00AD171D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B7BF6">
        <w:rPr>
          <w:rFonts w:ascii="Times New Roman" w:hAnsi="Times New Roman"/>
          <w:sz w:val="28"/>
          <w:szCs w:val="28"/>
        </w:rPr>
        <w:t>В деформированных и отожжённых в α+β-области полуфабрикатах псевдо-α-сплава ВТ20 (</w:t>
      </w:r>
      <w:r w:rsidRPr="004B7BF6">
        <w:rPr>
          <w:rFonts w:ascii="Times New Roman" w:hAnsi="Times New Roman"/>
          <w:sz w:val="28"/>
          <w:szCs w:val="28"/>
          <w:lang w:val="en-US"/>
        </w:rPr>
        <w:t>Ti</w:t>
      </w:r>
      <w:r w:rsidRPr="004B7BF6">
        <w:rPr>
          <w:rFonts w:ascii="Times New Roman" w:hAnsi="Times New Roman"/>
          <w:sz w:val="28"/>
          <w:szCs w:val="28"/>
        </w:rPr>
        <w:t>-6,5</w:t>
      </w:r>
      <w:r w:rsidRPr="004B7BF6">
        <w:rPr>
          <w:rFonts w:ascii="Times New Roman" w:hAnsi="Times New Roman"/>
          <w:sz w:val="28"/>
          <w:szCs w:val="28"/>
          <w:lang w:val="en-US"/>
        </w:rPr>
        <w:t>Al</w:t>
      </w:r>
      <w:r w:rsidRPr="004B7BF6">
        <w:rPr>
          <w:rFonts w:ascii="Times New Roman" w:hAnsi="Times New Roman"/>
          <w:sz w:val="28"/>
          <w:szCs w:val="28"/>
        </w:rPr>
        <w:t>-1</w:t>
      </w:r>
      <w:r w:rsidRPr="004B7BF6">
        <w:rPr>
          <w:rFonts w:ascii="Times New Roman" w:hAnsi="Times New Roman"/>
          <w:sz w:val="28"/>
          <w:szCs w:val="28"/>
          <w:lang w:val="en-US"/>
        </w:rPr>
        <w:t>Mo</w:t>
      </w:r>
      <w:r w:rsidRPr="004B7BF6">
        <w:rPr>
          <w:rFonts w:ascii="Times New Roman" w:hAnsi="Times New Roman"/>
          <w:sz w:val="28"/>
          <w:szCs w:val="28"/>
        </w:rPr>
        <w:t>-1</w:t>
      </w:r>
      <w:r w:rsidRPr="004B7BF6">
        <w:rPr>
          <w:rFonts w:ascii="Times New Roman" w:hAnsi="Times New Roman"/>
          <w:sz w:val="28"/>
          <w:szCs w:val="28"/>
          <w:lang w:val="en-US"/>
        </w:rPr>
        <w:t>V</w:t>
      </w:r>
      <w:r w:rsidRPr="004B7BF6">
        <w:rPr>
          <w:rFonts w:ascii="Times New Roman" w:hAnsi="Times New Roman"/>
          <w:sz w:val="28"/>
          <w:szCs w:val="28"/>
        </w:rPr>
        <w:t>) и α+β-сплава ВТ6 (</w:t>
      </w:r>
      <w:r w:rsidRPr="004B7BF6">
        <w:rPr>
          <w:rFonts w:ascii="Times New Roman" w:hAnsi="Times New Roman"/>
          <w:sz w:val="28"/>
          <w:szCs w:val="28"/>
          <w:lang w:val="en-US"/>
        </w:rPr>
        <w:t>Ti</w:t>
      </w:r>
      <w:r w:rsidRPr="004B7BF6">
        <w:rPr>
          <w:rFonts w:ascii="Times New Roman" w:hAnsi="Times New Roman"/>
          <w:sz w:val="28"/>
          <w:szCs w:val="28"/>
        </w:rPr>
        <w:t>-6</w:t>
      </w:r>
      <w:r w:rsidRPr="004B7BF6">
        <w:rPr>
          <w:rFonts w:ascii="Times New Roman" w:hAnsi="Times New Roman"/>
          <w:sz w:val="28"/>
          <w:szCs w:val="28"/>
          <w:lang w:val="en-US"/>
        </w:rPr>
        <w:t>Al</w:t>
      </w:r>
      <w:r w:rsidRPr="004B7BF6">
        <w:rPr>
          <w:rFonts w:ascii="Times New Roman" w:hAnsi="Times New Roman"/>
          <w:sz w:val="28"/>
          <w:szCs w:val="28"/>
        </w:rPr>
        <w:t>-4</w:t>
      </w:r>
      <w:r w:rsidRPr="004B7BF6">
        <w:rPr>
          <w:rFonts w:ascii="Times New Roman" w:hAnsi="Times New Roman"/>
          <w:sz w:val="28"/>
          <w:szCs w:val="28"/>
          <w:lang w:val="en-US"/>
        </w:rPr>
        <w:t>V</w:t>
      </w:r>
      <w:r w:rsidRPr="004B7BF6">
        <w:rPr>
          <w:rFonts w:ascii="Times New Roman" w:hAnsi="Times New Roman"/>
          <w:sz w:val="28"/>
          <w:szCs w:val="28"/>
        </w:rPr>
        <w:t xml:space="preserve">) с глобулярной структурой формируется фазовый состав с количеством остаточной β-фазы </w:t>
      </w:r>
      <w:r w:rsidRPr="004B7BF6">
        <w:rPr>
          <w:rFonts w:ascii="Times New Roman" w:hAnsi="Times New Roman"/>
          <w:sz w:val="28"/>
          <w:szCs w:val="28"/>
          <w:lang w:val="en-US"/>
        </w:rPr>
        <w:t>Q</w:t>
      </w:r>
      <w:r w:rsidRPr="004B7BF6">
        <w:rPr>
          <w:rFonts w:ascii="Times New Roman" w:hAnsi="Times New Roman"/>
          <w:sz w:val="28"/>
          <w:szCs w:val="28"/>
          <w:vertAlign w:val="subscript"/>
          <w:lang w:val="en-US"/>
        </w:rPr>
        <w:t>β</w:t>
      </w:r>
      <w:r w:rsidRPr="004B7BF6">
        <w:rPr>
          <w:rFonts w:ascii="Times New Roman" w:hAnsi="Times New Roman"/>
          <w:sz w:val="28"/>
          <w:szCs w:val="28"/>
        </w:rPr>
        <w:t xml:space="preserve">= 5-7% и 10-15% соответственно </w:t>
      </w:r>
      <w:r>
        <w:rPr>
          <w:rFonts w:ascii="Times New Roman" w:hAnsi="Times New Roman"/>
          <w:sz w:val="28"/>
          <w:szCs w:val="28"/>
        </w:rPr>
        <w:t>[</w:t>
      </w:r>
      <w:r w:rsidR="00FD4EAA">
        <w:rPr>
          <w:rFonts w:ascii="Times New Roman" w:hAnsi="Times New Roman"/>
          <w:sz w:val="28"/>
          <w:szCs w:val="28"/>
        </w:rPr>
        <w:t>11-13</w:t>
      </w:r>
      <w:r w:rsidRPr="00E87638">
        <w:rPr>
          <w:rFonts w:ascii="Times New Roman" w:hAnsi="Times New Roman"/>
          <w:sz w:val="28"/>
          <w:szCs w:val="28"/>
        </w:rPr>
        <w:t>].</w:t>
      </w:r>
      <w:r w:rsidRPr="004B7BF6">
        <w:rPr>
          <w:rFonts w:ascii="Times New Roman" w:hAnsi="Times New Roman"/>
          <w:sz w:val="28"/>
          <w:szCs w:val="28"/>
        </w:rPr>
        <w:t xml:space="preserve">  3</w:t>
      </w:r>
      <w:r w:rsidRPr="004B7BF6">
        <w:rPr>
          <w:rFonts w:ascii="Times New Roman" w:hAnsi="Times New Roman"/>
          <w:sz w:val="28"/>
          <w:szCs w:val="28"/>
          <w:lang w:val="en-US"/>
        </w:rPr>
        <w:t>D</w:t>
      </w:r>
      <w:r w:rsidRPr="004B7BF6">
        <w:rPr>
          <w:rFonts w:ascii="Times New Roman" w:hAnsi="Times New Roman"/>
          <w:sz w:val="28"/>
          <w:szCs w:val="28"/>
        </w:rPr>
        <w:t xml:space="preserve"> модель пространственного структурного строения сплава ВТ6 в равновесном состоянии с </w:t>
      </w:r>
      <w:r w:rsidRPr="004B7BF6">
        <w:rPr>
          <w:rFonts w:ascii="Times New Roman" w:hAnsi="Times New Roman"/>
          <w:sz w:val="28"/>
          <w:szCs w:val="28"/>
          <w:lang w:val="en-US"/>
        </w:rPr>
        <w:t>Q</w:t>
      </w:r>
      <w:r w:rsidRPr="004B7BF6">
        <w:rPr>
          <w:rFonts w:ascii="Times New Roman" w:hAnsi="Times New Roman"/>
          <w:sz w:val="28"/>
          <w:szCs w:val="28"/>
          <w:vertAlign w:val="subscript"/>
          <w:lang w:val="en-US"/>
        </w:rPr>
        <w:t>β</w:t>
      </w:r>
      <w:r w:rsidRPr="004B7BF6">
        <w:rPr>
          <w:rFonts w:ascii="Times New Roman" w:hAnsi="Times New Roman"/>
          <w:sz w:val="28"/>
          <w:szCs w:val="28"/>
        </w:rPr>
        <w:t xml:space="preserve">≈10% </w:t>
      </w:r>
      <w:r w:rsidR="00E87638">
        <w:rPr>
          <w:rFonts w:ascii="Times New Roman" w:hAnsi="Times New Roman"/>
          <w:sz w:val="28"/>
          <w:szCs w:val="28"/>
        </w:rPr>
        <w:t>представлена «усечённым тетракаи</w:t>
      </w:r>
      <w:r w:rsidRPr="004B7BF6">
        <w:rPr>
          <w:rFonts w:ascii="Times New Roman" w:hAnsi="Times New Roman"/>
          <w:sz w:val="28"/>
          <w:szCs w:val="28"/>
        </w:rPr>
        <w:t>декаэдром» α-фазы и непрерывным армирующем пространственным</w:t>
      </w:r>
      <w:r w:rsidR="00C63A16">
        <w:rPr>
          <w:rFonts w:ascii="Times New Roman" w:hAnsi="Times New Roman"/>
          <w:sz w:val="28"/>
          <w:szCs w:val="28"/>
        </w:rPr>
        <w:t xml:space="preserve"> оболочковым</w:t>
      </w:r>
      <w:r w:rsidRPr="004B7BF6">
        <w:rPr>
          <w:rFonts w:ascii="Times New Roman" w:hAnsi="Times New Roman"/>
          <w:sz w:val="28"/>
          <w:szCs w:val="28"/>
        </w:rPr>
        <w:t xml:space="preserve"> «каркасом β-фазы» с </w:t>
      </w:r>
      <w:r w:rsidR="00C63A16">
        <w:rPr>
          <w:rFonts w:ascii="Times New Roman" w:hAnsi="Times New Roman"/>
          <w:sz w:val="28"/>
          <w:szCs w:val="28"/>
        </w:rPr>
        <w:t>количеством</w:t>
      </w:r>
      <w:r w:rsidRPr="004B7BF6">
        <w:rPr>
          <w:rFonts w:ascii="Times New Roman" w:hAnsi="Times New Roman"/>
          <w:sz w:val="28"/>
          <w:szCs w:val="28"/>
        </w:rPr>
        <w:t xml:space="preserve"> равным </w:t>
      </w:r>
      <w:r w:rsidRPr="004B7BF6">
        <w:rPr>
          <w:rFonts w:ascii="Times New Roman" w:hAnsi="Times New Roman"/>
          <w:sz w:val="28"/>
          <w:szCs w:val="28"/>
          <w:lang w:val="en-US"/>
        </w:rPr>
        <w:t>Q</w:t>
      </w:r>
      <w:r w:rsidRPr="004B7BF6">
        <w:rPr>
          <w:rFonts w:ascii="Times New Roman" w:hAnsi="Times New Roman"/>
          <w:sz w:val="28"/>
          <w:szCs w:val="28"/>
          <w:vertAlign w:val="subscript"/>
          <w:lang w:val="en-US"/>
        </w:rPr>
        <w:t>β</w:t>
      </w:r>
      <w:r w:rsidRPr="004B7BF6">
        <w:rPr>
          <w:rFonts w:ascii="Times New Roman" w:hAnsi="Times New Roman"/>
          <w:sz w:val="28"/>
          <w:szCs w:val="28"/>
        </w:rPr>
        <w:t xml:space="preserve"> в сплаве и дополн</w:t>
      </w:r>
      <w:r w:rsidR="00E87638">
        <w:rPr>
          <w:rFonts w:ascii="Times New Roman" w:hAnsi="Times New Roman"/>
          <w:sz w:val="28"/>
          <w:szCs w:val="28"/>
        </w:rPr>
        <w:t>яющим объём «усечённого тетракаидекаэдра» до объёма тетракаи</w:t>
      </w:r>
      <w:r w:rsidRPr="004B7BF6">
        <w:rPr>
          <w:rFonts w:ascii="Times New Roman" w:hAnsi="Times New Roman"/>
          <w:sz w:val="28"/>
          <w:szCs w:val="28"/>
        </w:rPr>
        <w:t>декаэдра [</w:t>
      </w:r>
      <w:r w:rsidR="00E87638" w:rsidRPr="00E87638">
        <w:rPr>
          <w:rFonts w:ascii="Times New Roman" w:hAnsi="Times New Roman"/>
          <w:sz w:val="28"/>
          <w:szCs w:val="28"/>
        </w:rPr>
        <w:t>7</w:t>
      </w:r>
      <w:r w:rsidRPr="004B7BF6">
        <w:rPr>
          <w:rFonts w:ascii="Times New Roman" w:hAnsi="Times New Roman"/>
          <w:sz w:val="28"/>
          <w:szCs w:val="28"/>
        </w:rPr>
        <w:t>]. 3</w:t>
      </w:r>
      <w:r w:rsidRPr="004B7BF6">
        <w:rPr>
          <w:rFonts w:ascii="Times New Roman" w:hAnsi="Times New Roman"/>
          <w:sz w:val="28"/>
          <w:szCs w:val="28"/>
          <w:lang w:val="en-US"/>
        </w:rPr>
        <w:t>D</w:t>
      </w:r>
      <w:r w:rsidRPr="004B7BF6">
        <w:rPr>
          <w:rFonts w:ascii="Times New Roman" w:hAnsi="Times New Roman"/>
          <w:sz w:val="28"/>
          <w:szCs w:val="28"/>
        </w:rPr>
        <w:t xml:space="preserve"> модель изолированного α-кристаллита сплава ВТ6</w:t>
      </w:r>
      <w:r w:rsidR="00E87638">
        <w:rPr>
          <w:rFonts w:ascii="Times New Roman" w:hAnsi="Times New Roman"/>
          <w:sz w:val="28"/>
          <w:szCs w:val="28"/>
        </w:rPr>
        <w:t xml:space="preserve"> в форме «усечённого тетракаи</w:t>
      </w:r>
      <w:r w:rsidRPr="004B7BF6">
        <w:rPr>
          <w:rFonts w:ascii="Times New Roman" w:hAnsi="Times New Roman"/>
          <w:sz w:val="28"/>
          <w:szCs w:val="28"/>
        </w:rPr>
        <w:t>декаэдра» характеризуется в сравнении с 3</w:t>
      </w:r>
      <w:r w:rsidRPr="004B7BF6">
        <w:rPr>
          <w:rFonts w:ascii="Times New Roman" w:hAnsi="Times New Roman"/>
          <w:sz w:val="28"/>
          <w:szCs w:val="28"/>
          <w:lang w:val="en-US"/>
        </w:rPr>
        <w:t>D</w:t>
      </w:r>
      <w:r w:rsidRPr="004B7BF6">
        <w:rPr>
          <w:rFonts w:ascii="Times New Roman" w:hAnsi="Times New Roman"/>
          <w:sz w:val="28"/>
          <w:szCs w:val="28"/>
        </w:rPr>
        <w:t xml:space="preserve"> моделью изолированного кристаллита α-фазы в титане и α-титановых сплавов большим числом граней – 74 против 24, большим числом вершин – 72 против 24, рёбер – 134 против 14, меньшим отношением поверхности </w:t>
      </w:r>
      <w:r w:rsidR="00C63A16" w:rsidRPr="00E87638">
        <w:rPr>
          <w:rFonts w:ascii="Times New Roman" w:hAnsi="Times New Roman"/>
          <w:sz w:val="28"/>
          <w:szCs w:val="28"/>
        </w:rPr>
        <w:t>к</w:t>
      </w:r>
      <w:r w:rsidRPr="004B7BF6">
        <w:rPr>
          <w:rFonts w:ascii="Times New Roman" w:hAnsi="Times New Roman"/>
          <w:sz w:val="28"/>
          <w:szCs w:val="28"/>
        </w:rPr>
        <w:t xml:space="preserve"> поверхности шара равного объёма – 1,03 против 1,099</w:t>
      </w:r>
      <w:r w:rsidR="00FE1CC3">
        <w:rPr>
          <w:rFonts w:ascii="Times New Roman" w:hAnsi="Times New Roman"/>
          <w:sz w:val="28"/>
          <w:szCs w:val="28"/>
        </w:rPr>
        <w:t>.</w:t>
      </w:r>
      <w:r w:rsidRPr="004B7BF6">
        <w:rPr>
          <w:rFonts w:ascii="Times New Roman" w:hAnsi="Times New Roman"/>
          <w:sz w:val="28"/>
          <w:szCs w:val="28"/>
        </w:rPr>
        <w:t xml:space="preserve"> Это приближает форму изолированного кристаллита α-фазы в сплаве ВТ6 с равновесной α+β-структурой к сфероидальной, а полученные в произвольных и частных сечениях многоугольники-полигоны к окружностям, оправдывая тем самым термин «структура с глобулярной α-фазой»</w:t>
      </w:r>
      <w:r w:rsidR="00E87638">
        <w:rPr>
          <w:rFonts w:ascii="Times New Roman" w:hAnsi="Times New Roman"/>
          <w:sz w:val="28"/>
          <w:szCs w:val="28"/>
        </w:rPr>
        <w:t xml:space="preserve"> (рис.3</w:t>
      </w:r>
      <w:r w:rsidR="0052728C">
        <w:rPr>
          <w:rFonts w:ascii="Times New Roman" w:hAnsi="Times New Roman"/>
          <w:sz w:val="28"/>
          <w:szCs w:val="28"/>
        </w:rPr>
        <w:t xml:space="preserve"> а</w:t>
      </w:r>
      <w:r w:rsidR="00E87638">
        <w:rPr>
          <w:rFonts w:ascii="Times New Roman" w:hAnsi="Times New Roman"/>
          <w:sz w:val="28"/>
          <w:szCs w:val="28"/>
        </w:rPr>
        <w:t>)</w:t>
      </w:r>
      <w:r w:rsidRPr="004B7BF6">
        <w:rPr>
          <w:rFonts w:ascii="Times New Roman" w:hAnsi="Times New Roman"/>
          <w:sz w:val="28"/>
          <w:szCs w:val="28"/>
        </w:rPr>
        <w:t>.</w:t>
      </w:r>
    </w:p>
    <w:tbl>
      <w:tblPr>
        <w:tblStyle w:val="a5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3936"/>
        <w:gridCol w:w="5350"/>
      </w:tblGrid>
      <w:tr w:rsidR="0052728C" w:rsidTr="0052728C">
        <w:trPr>
          <w:trHeight w:val="4453"/>
          <w:jc w:val="center"/>
        </w:trPr>
        <w:tc>
          <w:tcPr>
            <w:tcW w:w="3936" w:type="dxa"/>
            <w:vAlign w:val="center"/>
          </w:tcPr>
          <w:p w:rsidR="0052728C" w:rsidRDefault="0052728C" w:rsidP="00BE6E24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2375065" cy="2686209"/>
                  <wp:effectExtent l="0" t="0" r="635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нимок14.JPG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t="2910" b="2831"/>
                          <a:stretch/>
                        </pic:blipFill>
                        <pic:spPr bwMode="auto">
                          <a:xfrm>
                            <a:off x="0" y="0"/>
                            <a:ext cx="2377507" cy="26889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0" w:type="dxa"/>
            <w:vAlign w:val="center"/>
          </w:tcPr>
          <w:p w:rsidR="0052728C" w:rsidRDefault="0052728C" w:rsidP="0052728C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345543" cy="2766950"/>
                  <wp:effectExtent l="0" t="0" r="7620" b="0"/>
                  <wp:docPr id="6" name="Рисунок 6" descr="G:\Гагаринские чтения\Картинки\Снимок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Гагаринские чтения\Картинки\Снимок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18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2508" r="2512"/>
                          <a:stretch/>
                        </pic:blipFill>
                        <pic:spPr bwMode="auto">
                          <a:xfrm>
                            <a:off x="0" y="0"/>
                            <a:ext cx="3378588" cy="2794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28C" w:rsidTr="0052728C">
        <w:trPr>
          <w:trHeight w:val="299"/>
          <w:jc w:val="center"/>
        </w:trPr>
        <w:tc>
          <w:tcPr>
            <w:tcW w:w="3936" w:type="dxa"/>
            <w:vAlign w:val="center"/>
          </w:tcPr>
          <w:p w:rsidR="0052728C" w:rsidRDefault="0052728C" w:rsidP="0052728C">
            <w:pPr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а)</w:t>
            </w:r>
          </w:p>
        </w:tc>
        <w:tc>
          <w:tcPr>
            <w:tcW w:w="5350" w:type="dxa"/>
            <w:vAlign w:val="center"/>
          </w:tcPr>
          <w:p w:rsidR="0052728C" w:rsidRDefault="0052728C" w:rsidP="0052728C">
            <w:pPr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б)</w:t>
            </w:r>
          </w:p>
        </w:tc>
      </w:tr>
      <w:tr w:rsidR="00074E7C" w:rsidTr="0052728C">
        <w:trPr>
          <w:jc w:val="center"/>
        </w:trPr>
        <w:tc>
          <w:tcPr>
            <w:tcW w:w="9286" w:type="dxa"/>
            <w:gridSpan w:val="2"/>
            <w:vAlign w:val="center"/>
          </w:tcPr>
          <w:p w:rsidR="00074E7C" w:rsidRDefault="00074E7C" w:rsidP="0052728C">
            <w:pPr>
              <w:spacing w:line="360" w:lineRule="auto"/>
              <w:ind w:firstLine="709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612FF">
              <w:rPr>
                <w:rFonts w:ascii="Times New Roman" w:hAnsi="Times New Roman"/>
                <w:sz w:val="24"/>
                <w:szCs w:val="28"/>
              </w:rPr>
              <w:t xml:space="preserve">Рисунок 3 – Фрагмент произвольного сечения ЗПУ из ансамбля четырех кристаллитов в форме «сборных тетракаидекаэдров» </w:t>
            </w:r>
            <w:r w:rsidR="0052728C" w:rsidRPr="002612FF">
              <w:rPr>
                <w:rFonts w:ascii="Times New Roman" w:hAnsi="Times New Roman"/>
                <w:sz w:val="24"/>
                <w:szCs w:val="28"/>
              </w:rPr>
              <w:t>(а) и объемный армирующий каркас β-фазы в замкнутом объеме полиэдрической структуры сплава ВТ6</w:t>
            </w:r>
          </w:p>
        </w:tc>
      </w:tr>
    </w:tbl>
    <w:p w:rsidR="004A4857" w:rsidRPr="004A4857" w:rsidRDefault="004A4857" w:rsidP="002612FF">
      <w:pPr>
        <w:spacing w:before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4A4857">
        <w:rPr>
          <w:rFonts w:ascii="Times New Roman" w:hAnsi="Times New Roman"/>
          <w:sz w:val="28"/>
          <w:szCs w:val="28"/>
        </w:rPr>
        <w:t>В пользу предлагаемой модели с непрерывным объемным армирующим каркасом</w:t>
      </w:r>
      <w:r w:rsidR="0052728C">
        <w:rPr>
          <w:rFonts w:ascii="Times New Roman" w:hAnsi="Times New Roman"/>
          <w:sz w:val="28"/>
          <w:szCs w:val="28"/>
        </w:rPr>
        <w:t xml:space="preserve"> (рис.3 б)</w:t>
      </w:r>
      <w:r w:rsidRPr="004A4857">
        <w:rPr>
          <w:rFonts w:ascii="Times New Roman" w:hAnsi="Times New Roman"/>
          <w:sz w:val="28"/>
          <w:szCs w:val="28"/>
        </w:rPr>
        <w:t xml:space="preserve"> из более прочной и более пластичной β-фазой в притупленных ребрах и вершинах «усеченного тетрака</w:t>
      </w:r>
      <w:r>
        <w:rPr>
          <w:rFonts w:ascii="Times New Roman" w:hAnsi="Times New Roman"/>
          <w:sz w:val="28"/>
          <w:szCs w:val="28"/>
        </w:rPr>
        <w:t>и</w:t>
      </w:r>
      <w:r w:rsidRPr="004A4857">
        <w:rPr>
          <w:rFonts w:ascii="Times New Roman" w:hAnsi="Times New Roman"/>
          <w:sz w:val="28"/>
          <w:szCs w:val="28"/>
        </w:rPr>
        <w:t>декаэдра» α-фазы, т.е. в местах наибольшей вероятности зарождения трещин, свидетельствуют данные не только о более высокой пластичности, но и более высокой прочности α+β-сплава ВТ6, несмотря на более высокую степень легирования его α-фазы по сравнению со сплавом Ti6Al.</w:t>
      </w:r>
    </w:p>
    <w:p w:rsidR="007F145E" w:rsidRDefault="00C82ED1" w:rsidP="006F6883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C82ED1">
        <w:rPr>
          <w:rFonts w:ascii="Times New Roman" w:hAnsi="Times New Roman"/>
          <w:sz w:val="28"/>
        </w:rPr>
        <w:t xml:space="preserve">Снижение </w:t>
      </w:r>
      <w:r w:rsidRPr="00C82ED1">
        <w:rPr>
          <w:rFonts w:ascii="Times New Roman" w:hAnsi="Times New Roman"/>
          <w:sz w:val="28"/>
          <w:lang w:val="en-US"/>
        </w:rPr>
        <w:t>Q</w:t>
      </w:r>
      <w:r w:rsidRPr="00C82ED1">
        <w:rPr>
          <w:rFonts w:ascii="Times New Roman" w:hAnsi="Times New Roman"/>
          <w:sz w:val="28"/>
          <w:vertAlign w:val="subscript"/>
          <w:lang w:val="en-US"/>
        </w:rPr>
        <w:t>β</w:t>
      </w:r>
      <w:r w:rsidRPr="00C82ED1">
        <w:rPr>
          <w:rFonts w:ascii="Times New Roman" w:hAnsi="Times New Roman"/>
          <w:sz w:val="28"/>
        </w:rPr>
        <w:t xml:space="preserve"> у сплава ВТ20 до 5% против 10% у сплава ВТ6 сопровожда</w:t>
      </w:r>
      <w:r>
        <w:rPr>
          <w:rFonts w:ascii="Times New Roman" w:hAnsi="Times New Roman"/>
          <w:sz w:val="28"/>
        </w:rPr>
        <w:t>е</w:t>
      </w:r>
      <w:r w:rsidRPr="00C82ED1">
        <w:rPr>
          <w:rFonts w:ascii="Times New Roman" w:hAnsi="Times New Roman"/>
          <w:sz w:val="28"/>
        </w:rPr>
        <w:t>тся уменьшением размеров усечённых в тет</w:t>
      </w:r>
      <w:r>
        <w:rPr>
          <w:rFonts w:ascii="Times New Roman" w:hAnsi="Times New Roman"/>
          <w:sz w:val="28"/>
        </w:rPr>
        <w:t>ракаи</w:t>
      </w:r>
      <w:r w:rsidRPr="00C82ED1">
        <w:rPr>
          <w:rFonts w:ascii="Times New Roman" w:hAnsi="Times New Roman"/>
          <w:sz w:val="28"/>
        </w:rPr>
        <w:t>декаэдре сопряжённых единых объёмов октаэдра вершин β-фазы и объёмов треугольных призм рёбер без изме</w:t>
      </w:r>
      <w:r>
        <w:rPr>
          <w:rFonts w:ascii="Times New Roman" w:hAnsi="Times New Roman"/>
          <w:sz w:val="28"/>
        </w:rPr>
        <w:t>нения формы «усечённого тетракаи</w:t>
      </w:r>
      <w:r w:rsidRPr="00C82ED1">
        <w:rPr>
          <w:rFonts w:ascii="Times New Roman" w:hAnsi="Times New Roman"/>
          <w:sz w:val="28"/>
        </w:rPr>
        <w:t>декаэдра» изолированного кристаллита α-фазы и формы непрерывн</w:t>
      </w:r>
      <w:r>
        <w:rPr>
          <w:rFonts w:ascii="Times New Roman" w:hAnsi="Times New Roman"/>
          <w:sz w:val="28"/>
        </w:rPr>
        <w:t>ого армирующего каркаса β-фазы.</w:t>
      </w:r>
    </w:p>
    <w:p w:rsidR="004257E2" w:rsidRDefault="004257E2" w:rsidP="004D1FBB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Из результатов моделирования следует</w:t>
      </w:r>
      <w:r w:rsidR="00FE1CC3">
        <w:rPr>
          <w:rFonts w:ascii="Times New Roman" w:hAnsi="Times New Roman"/>
          <w:sz w:val="28"/>
          <w:szCs w:val="28"/>
        </w:rPr>
        <w:t xml:space="preserve"> также</w:t>
      </w:r>
      <w:r>
        <w:rPr>
          <w:rFonts w:ascii="Times New Roman" w:hAnsi="Times New Roman"/>
          <w:sz w:val="28"/>
          <w:szCs w:val="28"/>
        </w:rPr>
        <w:t xml:space="preserve">, что с уменьшением количества β-фазы до </w:t>
      </w:r>
      <w:r w:rsidR="00FE1CC3" w:rsidRPr="00C370C5">
        <w:rPr>
          <w:rFonts w:ascii="Times New Roman" w:hAnsi="Times New Roman"/>
          <w:sz w:val="28"/>
          <w:szCs w:val="28"/>
        </w:rPr>
        <w:t>2</w:t>
      </w:r>
      <w:r w:rsidRPr="00C370C5">
        <w:rPr>
          <w:rFonts w:ascii="Times New Roman" w:hAnsi="Times New Roman"/>
          <w:sz w:val="28"/>
          <w:szCs w:val="28"/>
        </w:rPr>
        <w:t>%</w:t>
      </w:r>
      <w:r>
        <w:rPr>
          <w:rFonts w:ascii="Times New Roman" w:hAnsi="Times New Roman"/>
          <w:sz w:val="28"/>
          <w:szCs w:val="28"/>
        </w:rPr>
        <w:t xml:space="preserve"> </w:t>
      </w:r>
      <w:r w:rsidRPr="006F6883">
        <w:rPr>
          <w:rFonts w:ascii="Times New Roman" w:hAnsi="Times New Roman"/>
          <w:sz w:val="28"/>
          <w:szCs w:val="28"/>
        </w:rPr>
        <w:t>объем</w:t>
      </w:r>
      <w:r w:rsidR="006F6883" w:rsidRPr="006F6883">
        <w:rPr>
          <w:rFonts w:ascii="Times New Roman" w:hAnsi="Times New Roman"/>
          <w:sz w:val="28"/>
          <w:szCs w:val="28"/>
        </w:rPr>
        <w:t>ы</w:t>
      </w:r>
      <w:r>
        <w:rPr>
          <w:rFonts w:ascii="Times New Roman" w:hAnsi="Times New Roman"/>
          <w:sz w:val="28"/>
          <w:szCs w:val="28"/>
        </w:rPr>
        <w:t xml:space="preserve"> треугольных призм β</w:t>
      </w:r>
      <w:r w:rsidR="004D1FBB">
        <w:rPr>
          <w:rFonts w:ascii="Times New Roman" w:hAnsi="Times New Roman"/>
          <w:sz w:val="28"/>
          <w:szCs w:val="28"/>
        </w:rPr>
        <w:t>-фазы в середине ребер тетракай</w:t>
      </w:r>
      <w:r>
        <w:rPr>
          <w:rFonts w:ascii="Times New Roman" w:hAnsi="Times New Roman"/>
          <w:sz w:val="28"/>
          <w:szCs w:val="28"/>
        </w:rPr>
        <w:t>д</w:t>
      </w:r>
      <w:r w:rsidR="004D1FBB">
        <w:rPr>
          <w:rFonts w:ascii="Times New Roman" w:hAnsi="Times New Roman"/>
          <w:sz w:val="28"/>
          <w:szCs w:val="28"/>
        </w:rPr>
        <w:t xml:space="preserve">екаэдра вырождаются в точку. При дальнейшем снижении </w:t>
      </w:r>
      <w:r w:rsidR="004D1FBB" w:rsidRPr="006F6883">
        <w:rPr>
          <w:rFonts w:ascii="Times New Roman" w:hAnsi="Times New Roman"/>
          <w:sz w:val="28"/>
          <w:szCs w:val="28"/>
          <w:lang w:val="en-US"/>
        </w:rPr>
        <w:lastRenderedPageBreak/>
        <w:t>Q</w:t>
      </w:r>
      <w:r w:rsidR="004D1FBB" w:rsidRPr="006F6883">
        <w:rPr>
          <w:rFonts w:ascii="Times New Roman" w:hAnsi="Times New Roman"/>
          <w:sz w:val="28"/>
          <w:szCs w:val="28"/>
          <w:vertAlign w:val="subscript"/>
        </w:rPr>
        <w:t>β</w:t>
      </w:r>
      <w:r w:rsidR="004D1FBB" w:rsidRPr="004D1FBB"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="004D1FBB">
        <w:rPr>
          <w:rFonts w:ascii="Times New Roman" w:hAnsi="Times New Roman"/>
          <w:sz w:val="28"/>
          <w:szCs w:val="28"/>
        </w:rPr>
        <w:t>нарушается непрерывность армирующего оболочкового каркаса более прочной и пластичной β-</w:t>
      </w:r>
      <w:r w:rsidR="00FE1CC3">
        <w:rPr>
          <w:rFonts w:ascii="Times New Roman" w:hAnsi="Times New Roman"/>
          <w:sz w:val="28"/>
          <w:szCs w:val="28"/>
        </w:rPr>
        <w:t>фазы.</w:t>
      </w:r>
      <w:r w:rsidR="004D1FBB">
        <w:rPr>
          <w:rFonts w:ascii="Times New Roman" w:hAnsi="Times New Roman"/>
          <w:sz w:val="28"/>
          <w:szCs w:val="28"/>
        </w:rPr>
        <w:t xml:space="preserve"> Нарушение непрерывности оболочкового армирующего каркаса β-фазы с уменьшением </w:t>
      </w:r>
      <w:r w:rsidR="004D1FBB" w:rsidRPr="006F6883">
        <w:rPr>
          <w:rFonts w:ascii="Times New Roman" w:hAnsi="Times New Roman"/>
          <w:sz w:val="28"/>
          <w:szCs w:val="28"/>
          <w:lang w:val="en-US"/>
        </w:rPr>
        <w:t>Q</w:t>
      </w:r>
      <w:r w:rsidR="004D1FBB" w:rsidRPr="006F6883">
        <w:rPr>
          <w:rFonts w:ascii="Times New Roman" w:hAnsi="Times New Roman"/>
          <w:sz w:val="28"/>
          <w:szCs w:val="28"/>
          <w:vertAlign w:val="subscript"/>
        </w:rPr>
        <w:t>β</w:t>
      </w:r>
      <w:r w:rsidR="006F6883">
        <w:rPr>
          <w:rFonts w:ascii="Times New Roman" w:hAnsi="Times New Roman"/>
          <w:sz w:val="28"/>
          <w:szCs w:val="28"/>
        </w:rPr>
        <w:t>,</w:t>
      </w:r>
      <w:r w:rsidR="004D1FBB">
        <w:rPr>
          <w:rFonts w:ascii="Times New Roman" w:hAnsi="Times New Roman"/>
          <w:sz w:val="28"/>
          <w:szCs w:val="28"/>
        </w:rPr>
        <w:t xml:space="preserve"> например, у сплавов </w:t>
      </w:r>
      <w:r w:rsidR="004D1FBB" w:rsidRPr="006F6883">
        <w:rPr>
          <w:rFonts w:ascii="Times New Roman" w:hAnsi="Times New Roman"/>
          <w:sz w:val="28"/>
          <w:szCs w:val="28"/>
        </w:rPr>
        <w:t xml:space="preserve">ВТ18 и </w:t>
      </w:r>
      <w:r w:rsidR="004D1FBB" w:rsidRPr="006F6883">
        <w:rPr>
          <w:rFonts w:ascii="Times New Roman" w:hAnsi="Times New Roman"/>
          <w:sz w:val="28"/>
          <w:szCs w:val="28"/>
          <w:lang w:val="en-US"/>
        </w:rPr>
        <w:t>Ti</w:t>
      </w:r>
      <w:r w:rsidR="004D1FBB" w:rsidRPr="006F6883">
        <w:rPr>
          <w:rFonts w:ascii="Times New Roman" w:hAnsi="Times New Roman"/>
          <w:sz w:val="28"/>
          <w:szCs w:val="28"/>
        </w:rPr>
        <w:t>8</w:t>
      </w:r>
      <w:r w:rsidR="004D1FBB" w:rsidRPr="006F6883">
        <w:rPr>
          <w:rFonts w:ascii="Times New Roman" w:hAnsi="Times New Roman"/>
          <w:sz w:val="28"/>
          <w:szCs w:val="28"/>
          <w:lang w:val="en-US"/>
        </w:rPr>
        <w:t>Al</w:t>
      </w:r>
      <w:r w:rsidR="004D1FBB" w:rsidRPr="006F6883">
        <w:rPr>
          <w:rFonts w:ascii="Times New Roman" w:hAnsi="Times New Roman"/>
          <w:sz w:val="28"/>
          <w:szCs w:val="28"/>
        </w:rPr>
        <w:t>1</w:t>
      </w:r>
      <w:r w:rsidR="004D1FBB" w:rsidRPr="006F6883">
        <w:rPr>
          <w:rFonts w:ascii="Times New Roman" w:hAnsi="Times New Roman"/>
          <w:sz w:val="28"/>
          <w:szCs w:val="28"/>
          <w:lang w:val="en-US"/>
        </w:rPr>
        <w:t>Mo</w:t>
      </w:r>
      <w:r w:rsidR="004D1FBB" w:rsidRPr="006F6883">
        <w:rPr>
          <w:rFonts w:ascii="Times New Roman" w:hAnsi="Times New Roman"/>
          <w:sz w:val="28"/>
          <w:szCs w:val="28"/>
        </w:rPr>
        <w:t>1</w:t>
      </w:r>
      <w:r w:rsidR="004D1FBB" w:rsidRPr="006F6883">
        <w:rPr>
          <w:rFonts w:ascii="Times New Roman" w:hAnsi="Times New Roman"/>
          <w:sz w:val="28"/>
          <w:szCs w:val="28"/>
          <w:lang w:val="en-US"/>
        </w:rPr>
        <w:t>V</w:t>
      </w:r>
      <w:r w:rsidR="004D1FBB" w:rsidRPr="004D1FBB">
        <w:rPr>
          <w:rFonts w:ascii="Times New Roman" w:hAnsi="Times New Roman"/>
          <w:sz w:val="28"/>
          <w:szCs w:val="28"/>
        </w:rPr>
        <w:t xml:space="preserve"> </w:t>
      </w:r>
      <w:r w:rsidR="004D1FBB">
        <w:rPr>
          <w:rFonts w:ascii="Times New Roman" w:hAnsi="Times New Roman"/>
          <w:sz w:val="28"/>
          <w:szCs w:val="28"/>
        </w:rPr>
        <w:t>может быть одной из причин снижения показателей пластичности.</w:t>
      </w:r>
    </w:p>
    <w:p w:rsidR="004257E2" w:rsidRDefault="004257E2" w:rsidP="004257E2">
      <w:pPr>
        <w:spacing w:line="360" w:lineRule="auto"/>
        <w:ind w:right="-2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Без сопоставления рассматриваемой модели с известными экспериментальными данными о действительном микроструктурном состоянии сплава ВТ6 и его корреляции с механическими свойствами возникает больше вопросов, чем дается ответов.</w:t>
      </w:r>
    </w:p>
    <w:p w:rsidR="004257E2" w:rsidRDefault="004257E2" w:rsidP="002612FF">
      <w:pPr>
        <w:spacing w:line="360" w:lineRule="auto"/>
        <w:ind w:right="-2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Прежде чем обратиться к ответам рассмотрим сложившиеся представления о соотношении прочности α- и β-фаз, а так же межграничных αα, ββ и межфазных αβ объемов. Как </w:t>
      </w:r>
      <w:r w:rsidR="00FE1CC3">
        <w:rPr>
          <w:rFonts w:ascii="Times New Roman" w:hAnsi="Times New Roman"/>
          <w:sz w:val="28"/>
          <w:szCs w:val="28"/>
        </w:rPr>
        <w:t xml:space="preserve">показано в работе </w:t>
      </w:r>
      <w:r w:rsidR="00FE1CC3">
        <w:rPr>
          <w:rFonts w:cs="Calibri"/>
          <w:sz w:val="28"/>
          <w:szCs w:val="28"/>
        </w:rPr>
        <w:t>[</w:t>
      </w:r>
      <w:r w:rsidR="00FE1CC3" w:rsidRPr="006971FC">
        <w:rPr>
          <w:rFonts w:ascii="Times New Roman" w:hAnsi="Times New Roman"/>
          <w:sz w:val="28"/>
          <w:szCs w:val="28"/>
        </w:rPr>
        <w:t>14</w:t>
      </w:r>
      <w:r w:rsidR="00FE1CC3">
        <w:rPr>
          <w:rFonts w:cs="Calibri"/>
          <w:sz w:val="28"/>
          <w:szCs w:val="28"/>
        </w:rPr>
        <w:t>]</w:t>
      </w:r>
      <w:r>
        <w:rPr>
          <w:rFonts w:ascii="Times New Roman" w:hAnsi="Times New Roman"/>
          <w:sz w:val="28"/>
          <w:szCs w:val="28"/>
        </w:rPr>
        <w:t xml:space="preserve"> в α+β-сплавах до температуры равнопрочности Т</w:t>
      </w:r>
      <w:r>
        <w:rPr>
          <w:rFonts w:ascii="Times New Roman" w:hAnsi="Times New Roman"/>
          <w:sz w:val="28"/>
          <w:szCs w:val="28"/>
          <w:vertAlign w:val="subscript"/>
        </w:rPr>
        <w:t>о</w:t>
      </w:r>
      <w:r w:rsidRPr="002D65E9">
        <w:rPr>
          <w:rFonts w:ascii="Times New Roman" w:hAnsi="Times New Roman"/>
          <w:sz w:val="28"/>
          <w:szCs w:val="28"/>
          <w:vertAlign w:val="superscript"/>
        </w:rPr>
        <w:t>β/α</w:t>
      </w:r>
      <w:r>
        <w:rPr>
          <w:rFonts w:ascii="Times New Roman" w:hAnsi="Times New Roman"/>
          <w:sz w:val="28"/>
          <w:szCs w:val="28"/>
        </w:rPr>
        <w:t xml:space="preserve"> прочность β-фазы выше прочности α-фазы </w:t>
      </w:r>
      <w:r w:rsidRPr="00257531">
        <w:rPr>
          <w:rFonts w:ascii="Times New Roman" w:hAnsi="Times New Roman"/>
          <w:bCs/>
          <w:color w:val="000000"/>
          <w:sz w:val="40"/>
          <w:szCs w:val="40"/>
          <w:lang w:eastAsia="ru-RU"/>
        </w:rPr>
        <w:t>σ</w:t>
      </w:r>
      <w:r>
        <w:rPr>
          <w:rFonts w:ascii="Times New Roman" w:hAnsi="Times New Roman"/>
          <w:b/>
          <w:bCs/>
          <w:color w:val="000000"/>
          <w:sz w:val="16"/>
          <w:szCs w:val="16"/>
          <w:lang w:val="en-US" w:eastAsia="ru-RU"/>
        </w:rPr>
        <w:t>β</w:t>
      </w:r>
      <w:r w:rsidRPr="002C05B7">
        <w:rPr>
          <w:rFonts w:ascii="Times New Roman" w:hAnsi="Times New Roman"/>
          <w:bCs/>
          <w:color w:val="000000"/>
          <w:sz w:val="28"/>
          <w:szCs w:val="28"/>
          <w:lang w:eastAsia="ru-RU"/>
        </w:rPr>
        <w:t>&gt;</w:t>
      </w:r>
      <w:r w:rsidRPr="00257531">
        <w:rPr>
          <w:rFonts w:ascii="Times New Roman" w:hAnsi="Times New Roman"/>
          <w:bCs/>
          <w:color w:val="000000"/>
          <w:sz w:val="40"/>
          <w:szCs w:val="40"/>
          <w:lang w:eastAsia="ru-RU"/>
        </w:rPr>
        <w:t>σ</w:t>
      </w:r>
      <w:r w:rsidRPr="002C05B7">
        <w:rPr>
          <w:rFonts w:ascii="Times New Roman" w:hAnsi="Times New Roman"/>
          <w:b/>
          <w:bCs/>
          <w:color w:val="000000"/>
          <w:sz w:val="18"/>
          <w:szCs w:val="18"/>
          <w:lang w:val="en-US" w:eastAsia="ru-RU"/>
        </w:rPr>
        <w:t>α</w:t>
      </w:r>
      <w:r>
        <w:rPr>
          <w:rFonts w:ascii="Times New Roman" w:hAnsi="Times New Roman"/>
          <w:sz w:val="28"/>
          <w:szCs w:val="28"/>
        </w:rPr>
        <w:t xml:space="preserve"> и обусловлено различной степенью легирования α- и β-фаз. В частности, в сплаве </w:t>
      </w:r>
      <w:r>
        <w:rPr>
          <w:rFonts w:ascii="Times New Roman" w:hAnsi="Times New Roman"/>
          <w:sz w:val="28"/>
          <w:szCs w:val="28"/>
          <w:lang w:val="en-US"/>
        </w:rPr>
        <w:t>Ti</w:t>
      </w:r>
      <w:r w:rsidRPr="002C05B7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6</w:t>
      </w:r>
      <w:r>
        <w:rPr>
          <w:rFonts w:ascii="Times New Roman" w:hAnsi="Times New Roman"/>
          <w:sz w:val="28"/>
          <w:szCs w:val="28"/>
          <w:lang w:val="en-US"/>
        </w:rPr>
        <w:t>Al</w:t>
      </w:r>
      <w:r w:rsidRPr="002C05B7">
        <w:rPr>
          <w:rFonts w:ascii="Times New Roman" w:hAnsi="Times New Roman"/>
          <w:sz w:val="28"/>
          <w:szCs w:val="28"/>
        </w:rPr>
        <w:t>-4</w:t>
      </w:r>
      <w:r>
        <w:rPr>
          <w:rFonts w:ascii="Times New Roman" w:hAnsi="Times New Roman"/>
          <w:sz w:val="28"/>
          <w:szCs w:val="28"/>
          <w:lang w:val="en-US"/>
        </w:rPr>
        <w:t>V</w:t>
      </w:r>
      <w:r>
        <w:rPr>
          <w:rFonts w:ascii="Times New Roman" w:hAnsi="Times New Roman"/>
          <w:sz w:val="28"/>
          <w:szCs w:val="28"/>
        </w:rPr>
        <w:t xml:space="preserve"> при 10% равновесной β-фазы химический состав α-фазы представлен 7%</w:t>
      </w:r>
      <w:r>
        <w:rPr>
          <w:rFonts w:ascii="Times New Roman" w:hAnsi="Times New Roman"/>
          <w:sz w:val="28"/>
          <w:szCs w:val="28"/>
          <w:lang w:val="en-US"/>
        </w:rPr>
        <w:t>Al</w:t>
      </w:r>
      <w:r w:rsidRPr="002C05B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и 1,5%</w:t>
      </w:r>
      <w:r>
        <w:rPr>
          <w:rFonts w:ascii="Times New Roman" w:hAnsi="Times New Roman"/>
          <w:sz w:val="28"/>
          <w:szCs w:val="28"/>
          <w:lang w:val="en-US"/>
        </w:rPr>
        <w:t>V</w:t>
      </w:r>
      <w:r>
        <w:rPr>
          <w:rFonts w:ascii="Times New Roman" w:hAnsi="Times New Roman"/>
          <w:sz w:val="28"/>
          <w:szCs w:val="28"/>
        </w:rPr>
        <w:t>, в то время как β-фаза содержит 16%</w:t>
      </w:r>
      <w:r>
        <w:rPr>
          <w:rFonts w:ascii="Times New Roman" w:hAnsi="Times New Roman"/>
          <w:sz w:val="28"/>
          <w:szCs w:val="28"/>
          <w:lang w:val="en-US"/>
        </w:rPr>
        <w:t>V</w:t>
      </w:r>
      <w:r>
        <w:rPr>
          <w:rFonts w:ascii="Times New Roman" w:hAnsi="Times New Roman"/>
          <w:sz w:val="28"/>
          <w:szCs w:val="28"/>
        </w:rPr>
        <w:t xml:space="preserve"> и 2%</w:t>
      </w:r>
      <w:r>
        <w:rPr>
          <w:rFonts w:ascii="Times New Roman" w:hAnsi="Times New Roman"/>
          <w:sz w:val="28"/>
          <w:szCs w:val="28"/>
          <w:lang w:val="en-US"/>
        </w:rPr>
        <w:t>Al</w:t>
      </w:r>
      <w:r>
        <w:rPr>
          <w:rFonts w:ascii="Times New Roman" w:hAnsi="Times New Roman"/>
          <w:sz w:val="28"/>
          <w:szCs w:val="28"/>
        </w:rPr>
        <w:t xml:space="preserve"> </w:t>
      </w:r>
      <w:r w:rsidRPr="002C05B7">
        <w:rPr>
          <w:rFonts w:ascii="Times New Roman" w:hAnsi="Times New Roman"/>
          <w:sz w:val="28"/>
          <w:szCs w:val="28"/>
        </w:rPr>
        <w:t>[</w:t>
      </w:r>
      <w:r w:rsidR="00FE1CC3">
        <w:rPr>
          <w:rFonts w:ascii="Times New Roman" w:hAnsi="Times New Roman"/>
          <w:sz w:val="28"/>
          <w:szCs w:val="28"/>
        </w:rPr>
        <w:t>15</w:t>
      </w:r>
      <w:r w:rsidRPr="002C05B7">
        <w:rPr>
          <w:rFonts w:ascii="Times New Roman" w:hAnsi="Times New Roman"/>
          <w:sz w:val="28"/>
          <w:szCs w:val="28"/>
        </w:rPr>
        <w:t>]</w:t>
      </w:r>
      <w:r>
        <w:rPr>
          <w:rFonts w:ascii="Times New Roman" w:hAnsi="Times New Roman"/>
          <w:sz w:val="28"/>
          <w:szCs w:val="28"/>
        </w:rPr>
        <w:t xml:space="preserve">. При таком химическом составе фаз предел прочности тройного сплава </w:t>
      </w:r>
      <w:r>
        <w:rPr>
          <w:rFonts w:ascii="Times New Roman" w:hAnsi="Times New Roman"/>
          <w:sz w:val="28"/>
          <w:szCs w:val="28"/>
          <w:lang w:val="en-US"/>
        </w:rPr>
        <w:t>Ti</w:t>
      </w:r>
      <w:r w:rsidRPr="00076F21">
        <w:rPr>
          <w:rFonts w:ascii="Times New Roman" w:hAnsi="Times New Roman"/>
          <w:sz w:val="28"/>
          <w:szCs w:val="28"/>
        </w:rPr>
        <w:t>-7</w:t>
      </w:r>
      <w:r>
        <w:rPr>
          <w:rFonts w:ascii="Times New Roman" w:hAnsi="Times New Roman"/>
          <w:sz w:val="28"/>
          <w:szCs w:val="28"/>
          <w:lang w:val="en-US"/>
        </w:rPr>
        <w:t>Al</w:t>
      </w:r>
      <w:r w:rsidRPr="00076F21">
        <w:rPr>
          <w:rFonts w:ascii="Times New Roman" w:hAnsi="Times New Roman"/>
          <w:sz w:val="28"/>
          <w:szCs w:val="28"/>
        </w:rPr>
        <w:t>-1,5</w:t>
      </w:r>
      <w:r>
        <w:rPr>
          <w:rFonts w:ascii="Times New Roman" w:hAnsi="Times New Roman"/>
          <w:sz w:val="28"/>
          <w:szCs w:val="28"/>
          <w:lang w:val="en-US"/>
        </w:rPr>
        <w:t>V</w:t>
      </w:r>
      <w:r>
        <w:rPr>
          <w:rFonts w:ascii="Times New Roman" w:hAnsi="Times New Roman"/>
          <w:sz w:val="28"/>
          <w:szCs w:val="28"/>
        </w:rPr>
        <w:t>, отвечающего химическому составу α-фазы в сплаве В</w:t>
      </w:r>
      <w:r>
        <w:rPr>
          <w:rFonts w:ascii="Times New Roman" w:hAnsi="Times New Roman"/>
          <w:sz w:val="28"/>
          <w:szCs w:val="28"/>
          <w:lang w:val="en-US"/>
        </w:rPr>
        <w:t>T</w:t>
      </w:r>
      <w:r>
        <w:rPr>
          <w:rFonts w:ascii="Times New Roman" w:hAnsi="Times New Roman"/>
          <w:sz w:val="28"/>
          <w:szCs w:val="28"/>
        </w:rPr>
        <w:t xml:space="preserve">6, </w:t>
      </w:r>
      <w:r w:rsidRPr="002C05B7">
        <w:rPr>
          <w:rFonts w:ascii="Times New Roman" w:hAnsi="Times New Roman"/>
          <w:sz w:val="28"/>
          <w:szCs w:val="28"/>
        </w:rPr>
        <w:t xml:space="preserve"> </w:t>
      </w:r>
      <w:r w:rsidRPr="00257531">
        <w:rPr>
          <w:rFonts w:ascii="Times New Roman" w:hAnsi="Times New Roman"/>
          <w:bCs/>
          <w:color w:val="000000"/>
          <w:sz w:val="40"/>
          <w:szCs w:val="40"/>
          <w:lang w:eastAsia="ru-RU"/>
        </w:rPr>
        <w:t>σ</w:t>
      </w:r>
      <w:r>
        <w:rPr>
          <w:rFonts w:ascii="Times New Roman" w:hAnsi="Times New Roman"/>
          <w:b/>
          <w:bCs/>
          <w:color w:val="000000"/>
          <w:sz w:val="16"/>
          <w:szCs w:val="16"/>
          <w:lang w:eastAsia="ru-RU"/>
        </w:rPr>
        <w:t>в</w:t>
      </w:r>
      <w:r>
        <w:rPr>
          <w:rFonts w:ascii="Times New Roman" w:hAnsi="Times New Roman"/>
          <w:sz w:val="28"/>
          <w:szCs w:val="28"/>
        </w:rPr>
        <w:t xml:space="preserve"> =720МПа, в то время как у сплава </w:t>
      </w:r>
      <w:r>
        <w:rPr>
          <w:rFonts w:ascii="Times New Roman" w:hAnsi="Times New Roman"/>
          <w:sz w:val="28"/>
          <w:szCs w:val="28"/>
          <w:lang w:val="en-US"/>
        </w:rPr>
        <w:t>Ti</w:t>
      </w:r>
      <w:r w:rsidRPr="00076F21">
        <w:rPr>
          <w:rFonts w:ascii="Times New Roman" w:hAnsi="Times New Roman"/>
          <w:sz w:val="28"/>
          <w:szCs w:val="28"/>
        </w:rPr>
        <w:t>-16</w:t>
      </w:r>
      <w:r>
        <w:rPr>
          <w:rFonts w:ascii="Times New Roman" w:hAnsi="Times New Roman"/>
          <w:sz w:val="28"/>
          <w:szCs w:val="28"/>
          <w:lang w:val="en-US"/>
        </w:rPr>
        <w:t>V</w:t>
      </w:r>
      <w:r w:rsidRPr="00076F21">
        <w:rPr>
          <w:rFonts w:ascii="Times New Roman" w:hAnsi="Times New Roman"/>
          <w:sz w:val="28"/>
          <w:szCs w:val="28"/>
        </w:rPr>
        <w:t>-2</w:t>
      </w:r>
      <w:r>
        <w:rPr>
          <w:rFonts w:ascii="Times New Roman" w:hAnsi="Times New Roman"/>
          <w:sz w:val="28"/>
          <w:szCs w:val="28"/>
          <w:lang w:val="en-US"/>
        </w:rPr>
        <w:t>Al</w:t>
      </w:r>
      <w:r>
        <w:rPr>
          <w:rFonts w:ascii="Times New Roman" w:hAnsi="Times New Roman"/>
          <w:sz w:val="28"/>
          <w:szCs w:val="28"/>
        </w:rPr>
        <w:t xml:space="preserve"> </w:t>
      </w:r>
      <w:r w:rsidRPr="00257531">
        <w:rPr>
          <w:rFonts w:ascii="Times New Roman" w:hAnsi="Times New Roman"/>
          <w:bCs/>
          <w:color w:val="000000"/>
          <w:sz w:val="40"/>
          <w:szCs w:val="40"/>
          <w:lang w:eastAsia="ru-RU"/>
        </w:rPr>
        <w:t>σ</w:t>
      </w:r>
      <w:r>
        <w:rPr>
          <w:rFonts w:ascii="Times New Roman" w:hAnsi="Times New Roman"/>
          <w:b/>
          <w:bCs/>
          <w:color w:val="000000"/>
          <w:sz w:val="16"/>
          <w:szCs w:val="16"/>
          <w:lang w:eastAsia="ru-RU"/>
        </w:rPr>
        <w:t>в</w:t>
      </w:r>
      <w:r>
        <w:rPr>
          <w:rFonts w:ascii="Times New Roman" w:hAnsi="Times New Roman"/>
          <w:sz w:val="28"/>
          <w:szCs w:val="28"/>
        </w:rPr>
        <w:t xml:space="preserve"> =930МПа </w:t>
      </w:r>
      <w:r w:rsidRPr="00076F21">
        <w:rPr>
          <w:rFonts w:ascii="Times New Roman" w:hAnsi="Times New Roman"/>
          <w:sz w:val="28"/>
          <w:szCs w:val="28"/>
        </w:rPr>
        <w:t>[</w:t>
      </w:r>
      <w:r w:rsidR="00FE1CC3">
        <w:rPr>
          <w:rFonts w:ascii="Times New Roman" w:hAnsi="Times New Roman"/>
          <w:sz w:val="28"/>
          <w:szCs w:val="28"/>
        </w:rPr>
        <w:t>16,17</w:t>
      </w:r>
      <w:r w:rsidRPr="00076F21">
        <w:rPr>
          <w:rFonts w:ascii="Times New Roman" w:hAnsi="Times New Roman"/>
          <w:sz w:val="28"/>
          <w:szCs w:val="28"/>
        </w:rPr>
        <w:t>]</w:t>
      </w:r>
      <w:r>
        <w:rPr>
          <w:rFonts w:ascii="Times New Roman" w:hAnsi="Times New Roman"/>
          <w:sz w:val="28"/>
          <w:szCs w:val="28"/>
        </w:rPr>
        <w:t xml:space="preserve">. Кроме того граничный слой толщиной в два – три межатомных расстояния рассматривается как отдельная поверхностная зернограничная фаза </w:t>
      </w:r>
      <w:r w:rsidRPr="001A7ACE">
        <w:rPr>
          <w:rFonts w:ascii="Times New Roman" w:hAnsi="Times New Roman"/>
          <w:sz w:val="28"/>
          <w:szCs w:val="28"/>
        </w:rPr>
        <w:t>[</w:t>
      </w:r>
      <w:r w:rsidR="00FE1CC3">
        <w:rPr>
          <w:rFonts w:ascii="Times New Roman" w:hAnsi="Times New Roman"/>
          <w:sz w:val="28"/>
          <w:szCs w:val="28"/>
        </w:rPr>
        <w:t>8-10</w:t>
      </w:r>
      <w:r w:rsidRPr="001A7ACE">
        <w:rPr>
          <w:rFonts w:ascii="Times New Roman" w:hAnsi="Times New Roman"/>
          <w:sz w:val="28"/>
          <w:szCs w:val="28"/>
        </w:rPr>
        <w:t>]</w:t>
      </w:r>
      <w:r w:rsidR="00FE1CC3">
        <w:rPr>
          <w:rFonts w:ascii="Times New Roman" w:hAnsi="Times New Roman"/>
          <w:sz w:val="28"/>
          <w:szCs w:val="28"/>
        </w:rPr>
        <w:t>,</w:t>
      </w:r>
      <w:r w:rsidRPr="00FF14C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представляющая</w:t>
      </w:r>
      <w:r w:rsidR="00FE1CC3">
        <w:rPr>
          <w:rFonts w:ascii="Times New Roman" w:hAnsi="Times New Roman"/>
          <w:sz w:val="28"/>
          <w:szCs w:val="28"/>
        </w:rPr>
        <w:t xml:space="preserve"> собой кристаллическое строение</w:t>
      </w:r>
      <w:r>
        <w:rPr>
          <w:rFonts w:ascii="Times New Roman" w:hAnsi="Times New Roman"/>
          <w:sz w:val="28"/>
          <w:szCs w:val="28"/>
        </w:rPr>
        <w:t>, и обладающая большей, чем сами кристаллические зерна прочностью до температуры их равнопрочн</w:t>
      </w:r>
      <w:r w:rsidR="0029582C">
        <w:rPr>
          <w:rFonts w:ascii="Times New Roman" w:hAnsi="Times New Roman"/>
          <w:sz w:val="28"/>
          <w:szCs w:val="28"/>
        </w:rPr>
        <w:t>ости, называемой эквикогезивной</w:t>
      </w:r>
      <w:r>
        <w:rPr>
          <w:rFonts w:ascii="Times New Roman" w:hAnsi="Times New Roman"/>
          <w:sz w:val="28"/>
          <w:szCs w:val="28"/>
        </w:rPr>
        <w:t>. Последнее означает, что прочность зернограничной фазы αα выше прочности α-фазы (</w:t>
      </w:r>
      <w:r w:rsidRPr="00257531">
        <w:rPr>
          <w:rFonts w:ascii="Times New Roman" w:hAnsi="Times New Roman"/>
          <w:bCs/>
          <w:color w:val="000000"/>
          <w:sz w:val="40"/>
          <w:szCs w:val="40"/>
          <w:lang w:eastAsia="ru-RU"/>
        </w:rPr>
        <w:t>σ</w:t>
      </w:r>
      <w:r>
        <w:rPr>
          <w:rFonts w:ascii="Times New Roman" w:hAnsi="Times New Roman"/>
          <w:b/>
          <w:bCs/>
          <w:color w:val="000000"/>
          <w:sz w:val="16"/>
          <w:szCs w:val="16"/>
          <w:lang w:val="en-US" w:eastAsia="ru-RU"/>
        </w:rPr>
        <w:t>αα</w:t>
      </w:r>
      <w:r w:rsidRPr="002C05B7">
        <w:rPr>
          <w:rFonts w:ascii="Times New Roman" w:hAnsi="Times New Roman"/>
          <w:bCs/>
          <w:color w:val="000000"/>
          <w:sz w:val="28"/>
          <w:szCs w:val="28"/>
          <w:lang w:eastAsia="ru-RU"/>
        </w:rPr>
        <w:t>&gt;</w:t>
      </w:r>
      <w:r w:rsidRPr="00257531">
        <w:rPr>
          <w:rFonts w:ascii="Times New Roman" w:hAnsi="Times New Roman"/>
          <w:bCs/>
          <w:color w:val="000000"/>
          <w:sz w:val="40"/>
          <w:szCs w:val="40"/>
          <w:lang w:eastAsia="ru-RU"/>
        </w:rPr>
        <w:t>σ</w:t>
      </w:r>
      <w:r w:rsidRPr="002C05B7">
        <w:rPr>
          <w:rFonts w:ascii="Times New Roman" w:hAnsi="Times New Roman"/>
          <w:b/>
          <w:bCs/>
          <w:color w:val="000000"/>
          <w:sz w:val="18"/>
          <w:szCs w:val="18"/>
          <w:lang w:val="en-US" w:eastAsia="ru-RU"/>
        </w:rPr>
        <w:t>α</w:t>
      </w:r>
      <w:r>
        <w:rPr>
          <w:rFonts w:ascii="Times New Roman" w:hAnsi="Times New Roman"/>
          <w:sz w:val="28"/>
          <w:szCs w:val="28"/>
        </w:rPr>
        <w:t xml:space="preserve">), а </w:t>
      </w:r>
      <w:r w:rsidRPr="00257531">
        <w:rPr>
          <w:rFonts w:ascii="Times New Roman" w:hAnsi="Times New Roman"/>
          <w:bCs/>
          <w:color w:val="000000"/>
          <w:sz w:val="40"/>
          <w:szCs w:val="40"/>
          <w:lang w:eastAsia="ru-RU"/>
        </w:rPr>
        <w:t>σ</w:t>
      </w:r>
      <w:r>
        <w:rPr>
          <w:rFonts w:ascii="Times New Roman" w:hAnsi="Times New Roman"/>
          <w:b/>
          <w:bCs/>
          <w:color w:val="000000"/>
          <w:sz w:val="16"/>
          <w:szCs w:val="16"/>
          <w:lang w:val="en-US" w:eastAsia="ru-RU"/>
        </w:rPr>
        <w:t>ββ</w:t>
      </w:r>
      <w:r w:rsidRPr="002C05B7">
        <w:rPr>
          <w:rFonts w:ascii="Times New Roman" w:hAnsi="Times New Roman"/>
          <w:bCs/>
          <w:color w:val="000000"/>
          <w:sz w:val="28"/>
          <w:szCs w:val="28"/>
          <w:lang w:eastAsia="ru-RU"/>
        </w:rPr>
        <w:t>&gt;</w:t>
      </w:r>
      <w:r w:rsidRPr="00257531">
        <w:rPr>
          <w:rFonts w:ascii="Times New Roman" w:hAnsi="Times New Roman"/>
          <w:bCs/>
          <w:color w:val="000000"/>
          <w:sz w:val="40"/>
          <w:szCs w:val="40"/>
          <w:lang w:eastAsia="ru-RU"/>
        </w:rPr>
        <w:t>σ</w:t>
      </w:r>
      <w:r>
        <w:rPr>
          <w:rFonts w:ascii="Times New Roman" w:hAnsi="Times New Roman"/>
          <w:b/>
          <w:bCs/>
          <w:color w:val="000000"/>
          <w:sz w:val="18"/>
          <w:szCs w:val="18"/>
          <w:lang w:val="en-US" w:eastAsia="ru-RU"/>
        </w:rPr>
        <w:t>β</w:t>
      </w:r>
      <w:r>
        <w:rPr>
          <w:rFonts w:ascii="Times New Roman" w:hAnsi="Times New Roman"/>
          <w:sz w:val="28"/>
          <w:szCs w:val="28"/>
        </w:rPr>
        <w:t xml:space="preserve">. Тогда есть основание полагать, что прочность межфазной границы </w:t>
      </w:r>
      <w:r>
        <w:rPr>
          <w:rFonts w:ascii="Times New Roman" w:hAnsi="Times New Roman"/>
          <w:sz w:val="28"/>
          <w:szCs w:val="28"/>
        </w:rPr>
        <w:lastRenderedPageBreak/>
        <w:t>(</w:t>
      </w:r>
      <w:r w:rsidRPr="00257531">
        <w:rPr>
          <w:rFonts w:ascii="Times New Roman" w:hAnsi="Times New Roman"/>
          <w:bCs/>
          <w:color w:val="000000"/>
          <w:sz w:val="40"/>
          <w:szCs w:val="40"/>
          <w:lang w:eastAsia="ru-RU"/>
        </w:rPr>
        <w:t>σ</w:t>
      </w:r>
      <w:r w:rsidRPr="002C05B7">
        <w:rPr>
          <w:rFonts w:ascii="Times New Roman" w:hAnsi="Times New Roman"/>
          <w:b/>
          <w:bCs/>
          <w:color w:val="000000"/>
          <w:sz w:val="18"/>
          <w:szCs w:val="18"/>
          <w:lang w:val="en-US" w:eastAsia="ru-RU"/>
        </w:rPr>
        <w:t>α</w:t>
      </w:r>
      <w:r>
        <w:rPr>
          <w:rFonts w:ascii="Times New Roman" w:hAnsi="Times New Roman"/>
          <w:b/>
          <w:bCs/>
          <w:color w:val="000000"/>
          <w:sz w:val="18"/>
          <w:szCs w:val="18"/>
          <w:lang w:val="en-US" w:eastAsia="ru-RU"/>
        </w:rPr>
        <w:t>β</w:t>
      </w:r>
      <w:r>
        <w:rPr>
          <w:rFonts w:ascii="Times New Roman" w:hAnsi="Times New Roman"/>
          <w:sz w:val="28"/>
          <w:szCs w:val="28"/>
        </w:rPr>
        <w:t xml:space="preserve">) выше прочности β- и α-фаз. Таким образом в рассматриваемой гетерофазной структуре сплава ВТ6 должно соблюдаться следующее соотношение прочности структурных составляющих </w:t>
      </w:r>
      <w:r w:rsidRPr="00257531">
        <w:rPr>
          <w:rFonts w:ascii="Times New Roman" w:hAnsi="Times New Roman"/>
          <w:bCs/>
          <w:color w:val="000000"/>
          <w:sz w:val="40"/>
          <w:szCs w:val="40"/>
          <w:lang w:eastAsia="ru-RU"/>
        </w:rPr>
        <w:t>σ</w:t>
      </w:r>
      <w:r>
        <w:rPr>
          <w:rFonts w:ascii="Times New Roman" w:hAnsi="Times New Roman"/>
          <w:b/>
          <w:bCs/>
          <w:color w:val="000000"/>
          <w:sz w:val="16"/>
          <w:szCs w:val="16"/>
          <w:lang w:val="en-US" w:eastAsia="ru-RU"/>
        </w:rPr>
        <w:t>ββ</w:t>
      </w:r>
      <w:r w:rsidRPr="002C05B7">
        <w:rPr>
          <w:rFonts w:ascii="Times New Roman" w:hAnsi="Times New Roman"/>
          <w:bCs/>
          <w:color w:val="000000"/>
          <w:sz w:val="28"/>
          <w:szCs w:val="28"/>
          <w:lang w:eastAsia="ru-RU"/>
        </w:rPr>
        <w:t>&gt;</w:t>
      </w:r>
      <w:r w:rsidRPr="00257531">
        <w:rPr>
          <w:rFonts w:ascii="Times New Roman" w:hAnsi="Times New Roman"/>
          <w:bCs/>
          <w:color w:val="000000"/>
          <w:sz w:val="40"/>
          <w:szCs w:val="40"/>
          <w:lang w:eastAsia="ru-RU"/>
        </w:rPr>
        <w:t>σ</w:t>
      </w:r>
      <w:r w:rsidRPr="002C05B7">
        <w:rPr>
          <w:rFonts w:ascii="Times New Roman" w:hAnsi="Times New Roman"/>
          <w:b/>
          <w:bCs/>
          <w:color w:val="000000"/>
          <w:sz w:val="18"/>
          <w:szCs w:val="18"/>
          <w:lang w:val="en-US" w:eastAsia="ru-RU"/>
        </w:rPr>
        <w:t>α</w:t>
      </w:r>
      <w:r>
        <w:rPr>
          <w:rFonts w:ascii="Times New Roman" w:hAnsi="Times New Roman"/>
          <w:b/>
          <w:bCs/>
          <w:color w:val="000000"/>
          <w:sz w:val="16"/>
          <w:szCs w:val="16"/>
          <w:lang w:val="en-US" w:eastAsia="ru-RU"/>
        </w:rPr>
        <w:t>β</w:t>
      </w:r>
      <w:r w:rsidRPr="002C05B7">
        <w:rPr>
          <w:rFonts w:ascii="Times New Roman" w:hAnsi="Times New Roman"/>
          <w:bCs/>
          <w:color w:val="000000"/>
          <w:sz w:val="28"/>
          <w:szCs w:val="28"/>
          <w:lang w:eastAsia="ru-RU"/>
        </w:rPr>
        <w:t>&gt;</w:t>
      </w:r>
      <w:r w:rsidRPr="00257531">
        <w:rPr>
          <w:rFonts w:ascii="Times New Roman" w:hAnsi="Times New Roman"/>
          <w:bCs/>
          <w:color w:val="000000"/>
          <w:sz w:val="40"/>
          <w:szCs w:val="40"/>
          <w:lang w:eastAsia="ru-RU"/>
        </w:rPr>
        <w:t>σ</w:t>
      </w:r>
      <w:r>
        <w:rPr>
          <w:rFonts w:ascii="Times New Roman" w:hAnsi="Times New Roman"/>
          <w:b/>
          <w:bCs/>
          <w:color w:val="000000"/>
          <w:sz w:val="16"/>
          <w:szCs w:val="16"/>
          <w:lang w:val="en-US" w:eastAsia="ru-RU"/>
        </w:rPr>
        <w:t>β</w:t>
      </w:r>
      <w:r w:rsidRPr="002C05B7">
        <w:rPr>
          <w:rFonts w:ascii="Times New Roman" w:hAnsi="Times New Roman"/>
          <w:bCs/>
          <w:color w:val="000000"/>
          <w:sz w:val="28"/>
          <w:szCs w:val="28"/>
          <w:lang w:eastAsia="ru-RU"/>
        </w:rPr>
        <w:t>&gt;</w:t>
      </w:r>
      <w:r w:rsidRPr="00257531">
        <w:rPr>
          <w:rFonts w:ascii="Times New Roman" w:hAnsi="Times New Roman"/>
          <w:bCs/>
          <w:color w:val="000000"/>
          <w:sz w:val="40"/>
          <w:szCs w:val="40"/>
          <w:lang w:eastAsia="ru-RU"/>
        </w:rPr>
        <w:t>σ</w:t>
      </w:r>
      <w:r w:rsidRPr="002C05B7">
        <w:rPr>
          <w:rFonts w:ascii="Times New Roman" w:hAnsi="Times New Roman"/>
          <w:b/>
          <w:bCs/>
          <w:color w:val="000000"/>
          <w:sz w:val="18"/>
          <w:szCs w:val="18"/>
          <w:lang w:val="en-US" w:eastAsia="ru-RU"/>
        </w:rPr>
        <w:t>α</w:t>
      </w:r>
      <w:r>
        <w:rPr>
          <w:rFonts w:ascii="Times New Roman" w:hAnsi="Times New Roman"/>
          <w:b/>
          <w:bCs/>
          <w:color w:val="000000"/>
          <w:sz w:val="18"/>
          <w:szCs w:val="18"/>
          <w:lang w:val="en-US" w:eastAsia="ru-RU"/>
        </w:rPr>
        <w:t>α</w:t>
      </w:r>
      <w:r w:rsidRPr="002C05B7">
        <w:rPr>
          <w:rFonts w:ascii="Times New Roman" w:hAnsi="Times New Roman"/>
          <w:bCs/>
          <w:color w:val="000000"/>
          <w:sz w:val="28"/>
          <w:szCs w:val="28"/>
          <w:lang w:eastAsia="ru-RU"/>
        </w:rPr>
        <w:t>&gt;</w:t>
      </w:r>
      <w:r w:rsidRPr="00257531">
        <w:rPr>
          <w:rFonts w:ascii="Times New Roman" w:hAnsi="Times New Roman"/>
          <w:bCs/>
          <w:color w:val="000000"/>
          <w:sz w:val="40"/>
          <w:szCs w:val="40"/>
          <w:lang w:eastAsia="ru-RU"/>
        </w:rPr>
        <w:t>σ</w:t>
      </w:r>
      <w:r w:rsidRPr="002C05B7">
        <w:rPr>
          <w:rFonts w:ascii="Times New Roman" w:hAnsi="Times New Roman"/>
          <w:b/>
          <w:bCs/>
          <w:color w:val="000000"/>
          <w:sz w:val="18"/>
          <w:szCs w:val="18"/>
          <w:lang w:val="en-US" w:eastAsia="ru-RU"/>
        </w:rPr>
        <w:t>α</w:t>
      </w:r>
      <w:r>
        <w:rPr>
          <w:rFonts w:ascii="Times New Roman" w:hAnsi="Times New Roman"/>
          <w:sz w:val="28"/>
          <w:szCs w:val="28"/>
        </w:rPr>
        <w:t>,</w:t>
      </w:r>
      <w:r w:rsidRPr="00AD5EAF">
        <w:t xml:space="preserve"> </w:t>
      </w:r>
      <w:r>
        <w:rPr>
          <w:rFonts w:ascii="Times New Roman" w:hAnsi="Times New Roman"/>
          <w:sz w:val="28"/>
          <w:szCs w:val="28"/>
        </w:rPr>
        <w:t>к</w:t>
      </w:r>
      <w:r w:rsidRPr="00AD5EAF">
        <w:rPr>
          <w:rFonts w:ascii="Times New Roman" w:hAnsi="Times New Roman"/>
          <w:sz w:val="28"/>
          <w:szCs w:val="28"/>
        </w:rPr>
        <w:t>оторое в совокупности со значениями модул</w:t>
      </w:r>
      <w:r>
        <w:rPr>
          <w:rFonts w:ascii="Times New Roman" w:hAnsi="Times New Roman"/>
          <w:sz w:val="28"/>
          <w:szCs w:val="28"/>
        </w:rPr>
        <w:t>ей</w:t>
      </w:r>
      <w:r w:rsidRPr="00AD5EAF">
        <w:rPr>
          <w:rFonts w:ascii="Times New Roman" w:hAnsi="Times New Roman"/>
          <w:sz w:val="28"/>
          <w:szCs w:val="28"/>
        </w:rPr>
        <w:t xml:space="preserve"> упругости и формой структурных составляющих определяет последовательность их вступления в пластическую деформацию при механических испытаниях.</w:t>
      </w:r>
    </w:p>
    <w:p w:rsidR="004257E2" w:rsidRPr="004257E2" w:rsidRDefault="0029582C" w:rsidP="00F46BAC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Как указано </w:t>
      </w:r>
      <w:r w:rsidR="00FA6032">
        <w:rPr>
          <w:rFonts w:ascii="Times New Roman" w:hAnsi="Times New Roman"/>
          <w:sz w:val="28"/>
          <w:szCs w:val="28"/>
        </w:rPr>
        <w:t>во</w:t>
      </w:r>
      <w:r>
        <w:rPr>
          <w:rFonts w:ascii="Times New Roman" w:hAnsi="Times New Roman"/>
          <w:sz w:val="28"/>
          <w:szCs w:val="28"/>
        </w:rPr>
        <w:t xml:space="preserve"> введении </w:t>
      </w:r>
      <w:r w:rsidR="004257E2" w:rsidRPr="004257E2">
        <w:rPr>
          <w:rFonts w:ascii="Times New Roman" w:hAnsi="Times New Roman"/>
          <w:sz w:val="28"/>
          <w:szCs w:val="28"/>
        </w:rPr>
        <w:t>3</w:t>
      </w:r>
      <w:r w:rsidR="004257E2" w:rsidRPr="004257E2">
        <w:rPr>
          <w:rFonts w:ascii="Times New Roman" w:hAnsi="Times New Roman"/>
          <w:sz w:val="28"/>
          <w:szCs w:val="28"/>
          <w:lang w:val="en-US"/>
        </w:rPr>
        <w:t>D</w:t>
      </w:r>
      <w:r w:rsidR="004257E2" w:rsidRPr="004257E2">
        <w:rPr>
          <w:rFonts w:ascii="Times New Roman" w:hAnsi="Times New Roman"/>
          <w:sz w:val="28"/>
          <w:szCs w:val="28"/>
        </w:rPr>
        <w:t xml:space="preserve"> компьютерное</w:t>
      </w:r>
      <w:r w:rsidR="004D1FBB">
        <w:rPr>
          <w:rFonts w:ascii="Times New Roman" w:hAnsi="Times New Roman"/>
          <w:sz w:val="28"/>
          <w:szCs w:val="28"/>
        </w:rPr>
        <w:t xml:space="preserve"> структурно-геометрическое</w:t>
      </w:r>
      <w:r w:rsidR="004257E2" w:rsidRPr="004257E2">
        <w:rPr>
          <w:rFonts w:ascii="Times New Roman" w:hAnsi="Times New Roman"/>
          <w:sz w:val="28"/>
          <w:szCs w:val="28"/>
        </w:rPr>
        <w:t xml:space="preserve"> моделирование полиэдрического структурного строения </w:t>
      </w:r>
      <w:r>
        <w:rPr>
          <w:rFonts w:ascii="Times New Roman" w:hAnsi="Times New Roman"/>
          <w:sz w:val="28"/>
          <w:szCs w:val="28"/>
        </w:rPr>
        <w:t>и его визуализация базирую</w:t>
      </w:r>
      <w:r w:rsidR="00F46BAC">
        <w:rPr>
          <w:rFonts w:ascii="Times New Roman" w:hAnsi="Times New Roman"/>
          <w:sz w:val="28"/>
          <w:szCs w:val="28"/>
        </w:rPr>
        <w:t xml:space="preserve">тся на </w:t>
      </w:r>
      <w:r>
        <w:rPr>
          <w:rFonts w:ascii="Times New Roman" w:hAnsi="Times New Roman"/>
          <w:sz w:val="28"/>
          <w:szCs w:val="28"/>
        </w:rPr>
        <w:t>достижениях материаловедения</w:t>
      </w:r>
      <w:r w:rsidR="00F46BAC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и ее разделов</w:t>
      </w:r>
      <w:r w:rsidR="00F46BAC">
        <w:rPr>
          <w:rFonts w:ascii="Times New Roman" w:hAnsi="Times New Roman"/>
          <w:sz w:val="28"/>
          <w:szCs w:val="28"/>
        </w:rPr>
        <w:t xml:space="preserve"> термодинамики, кристал</w:t>
      </w:r>
      <w:r w:rsidR="00DA125C">
        <w:rPr>
          <w:rFonts w:ascii="Times New Roman" w:hAnsi="Times New Roman"/>
          <w:sz w:val="28"/>
          <w:szCs w:val="28"/>
        </w:rPr>
        <w:t>л</w:t>
      </w:r>
      <w:r w:rsidR="00F46BAC">
        <w:rPr>
          <w:rFonts w:ascii="Times New Roman" w:hAnsi="Times New Roman"/>
          <w:sz w:val="28"/>
          <w:szCs w:val="28"/>
        </w:rPr>
        <w:t>ографии</w:t>
      </w:r>
      <w:r w:rsidR="00DA125C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и стерео</w:t>
      </w:r>
      <w:r w:rsidR="00DA125C">
        <w:rPr>
          <w:rFonts w:ascii="Times New Roman" w:hAnsi="Times New Roman"/>
          <w:sz w:val="28"/>
          <w:szCs w:val="28"/>
        </w:rPr>
        <w:t>логи</w:t>
      </w:r>
      <w:r>
        <w:rPr>
          <w:rFonts w:ascii="Times New Roman" w:hAnsi="Times New Roman"/>
          <w:sz w:val="28"/>
          <w:szCs w:val="28"/>
        </w:rPr>
        <w:t>ческой металлографии</w:t>
      </w:r>
      <w:r w:rsidR="00F46BAC">
        <w:rPr>
          <w:rFonts w:ascii="Times New Roman" w:hAnsi="Times New Roman"/>
          <w:sz w:val="28"/>
          <w:szCs w:val="28"/>
        </w:rPr>
        <w:t xml:space="preserve"> металлических материалов и </w:t>
      </w:r>
      <w:r w:rsidR="004257E2" w:rsidRPr="004257E2">
        <w:rPr>
          <w:rFonts w:ascii="Times New Roman" w:hAnsi="Times New Roman"/>
          <w:sz w:val="28"/>
          <w:szCs w:val="28"/>
        </w:rPr>
        <w:t xml:space="preserve">заключается в формальном преобразовании теоретически обоснованной и экспериментально подтверждённой информации </w:t>
      </w:r>
      <w:r w:rsidR="00162837">
        <w:rPr>
          <w:rFonts w:ascii="Times New Roman" w:hAnsi="Times New Roman"/>
          <w:sz w:val="28"/>
          <w:szCs w:val="28"/>
        </w:rPr>
        <w:t xml:space="preserve">об объекте – оригинале, т.е. </w:t>
      </w:r>
      <w:r w:rsidR="004257E2" w:rsidRPr="004257E2">
        <w:rPr>
          <w:rFonts w:ascii="Times New Roman" w:hAnsi="Times New Roman"/>
          <w:sz w:val="28"/>
          <w:szCs w:val="28"/>
        </w:rPr>
        <w:t>о структурном строении металлов и сплавов в</w:t>
      </w:r>
      <w:r w:rsidR="00FA6032">
        <w:rPr>
          <w:rFonts w:ascii="Times New Roman" w:hAnsi="Times New Roman"/>
          <w:sz w:val="28"/>
          <w:szCs w:val="28"/>
        </w:rPr>
        <w:t xml:space="preserve"> пространственную</w:t>
      </w:r>
      <w:r w:rsidR="004257E2" w:rsidRPr="004257E2">
        <w:rPr>
          <w:rFonts w:ascii="Times New Roman" w:hAnsi="Times New Roman"/>
          <w:sz w:val="28"/>
          <w:szCs w:val="28"/>
        </w:rPr>
        <w:t xml:space="preserve"> статическую геометрическую модель. Степень детализации и абстракции информации о структурном строении определяют иерархический уровень 3</w:t>
      </w:r>
      <w:r w:rsidR="004257E2" w:rsidRPr="004257E2">
        <w:rPr>
          <w:rFonts w:ascii="Times New Roman" w:hAnsi="Times New Roman"/>
          <w:sz w:val="28"/>
          <w:szCs w:val="28"/>
          <w:lang w:val="en-US"/>
        </w:rPr>
        <w:t>D</w:t>
      </w:r>
      <w:r w:rsidR="004257E2" w:rsidRPr="004257E2">
        <w:rPr>
          <w:rFonts w:ascii="Times New Roman" w:hAnsi="Times New Roman"/>
          <w:sz w:val="28"/>
          <w:szCs w:val="28"/>
        </w:rPr>
        <w:t xml:space="preserve"> м</w:t>
      </w:r>
      <w:r w:rsidR="00162837">
        <w:rPr>
          <w:rFonts w:ascii="Times New Roman" w:hAnsi="Times New Roman"/>
          <w:sz w:val="28"/>
          <w:szCs w:val="28"/>
        </w:rPr>
        <w:t>одели, глубину, условия подобия, диапазон решаемых задач, и этапы моделирования на каждом иерархическом уровне.</w:t>
      </w:r>
      <w:r w:rsidR="00F46BAC">
        <w:rPr>
          <w:rFonts w:ascii="Times New Roman" w:hAnsi="Times New Roman"/>
          <w:sz w:val="28"/>
          <w:szCs w:val="28"/>
        </w:rPr>
        <w:t xml:space="preserve"> </w:t>
      </w:r>
    </w:p>
    <w:p w:rsidR="004257E2" w:rsidRDefault="004257E2" w:rsidP="002612FF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257E2">
        <w:rPr>
          <w:rFonts w:ascii="Times New Roman" w:hAnsi="Times New Roman"/>
          <w:sz w:val="28"/>
          <w:szCs w:val="28"/>
        </w:rPr>
        <w:t>Первый нижний уровень 3</w:t>
      </w:r>
      <w:r w:rsidRPr="004257E2">
        <w:rPr>
          <w:rFonts w:ascii="Times New Roman" w:hAnsi="Times New Roman"/>
          <w:sz w:val="28"/>
          <w:szCs w:val="28"/>
          <w:lang w:val="en-US"/>
        </w:rPr>
        <w:t>D</w:t>
      </w:r>
      <w:r w:rsidRPr="004257E2">
        <w:rPr>
          <w:rFonts w:ascii="Times New Roman" w:hAnsi="Times New Roman"/>
          <w:sz w:val="28"/>
          <w:szCs w:val="28"/>
        </w:rPr>
        <w:t xml:space="preserve"> моделирования при принятых положениях достижения равновесного структурного строения титана, α-титановых сплавов, псевдо-α-титановых сплавов и α+β-титанового сплава ВТ6</w:t>
      </w:r>
      <w:r w:rsidR="00162837">
        <w:rPr>
          <w:rFonts w:ascii="Times New Roman" w:hAnsi="Times New Roman"/>
          <w:sz w:val="28"/>
          <w:szCs w:val="28"/>
        </w:rPr>
        <w:t xml:space="preserve">, </w:t>
      </w:r>
      <w:r w:rsidR="00162837" w:rsidRPr="00F46BAC">
        <w:rPr>
          <w:rFonts w:ascii="Times New Roman" w:hAnsi="Times New Roman"/>
          <w:sz w:val="28"/>
          <w:szCs w:val="28"/>
        </w:rPr>
        <w:t>как самостоятельный объект исследования</w:t>
      </w:r>
      <w:r w:rsidRPr="004257E2">
        <w:rPr>
          <w:rFonts w:ascii="Times New Roman" w:hAnsi="Times New Roman"/>
          <w:sz w:val="28"/>
          <w:szCs w:val="28"/>
        </w:rPr>
        <w:t xml:space="preserve"> содержит две составляющие структурно-геометрического подобия. Первая составляющая характеризует </w:t>
      </w:r>
      <w:r w:rsidR="00162837">
        <w:rPr>
          <w:rFonts w:ascii="Times New Roman" w:hAnsi="Times New Roman"/>
          <w:sz w:val="28"/>
          <w:szCs w:val="28"/>
        </w:rPr>
        <w:t xml:space="preserve">количество, </w:t>
      </w:r>
      <w:r w:rsidR="00162837" w:rsidRPr="00F46BAC">
        <w:rPr>
          <w:rFonts w:ascii="Times New Roman" w:hAnsi="Times New Roman"/>
          <w:sz w:val="28"/>
          <w:szCs w:val="28"/>
        </w:rPr>
        <w:t>форму,</w:t>
      </w:r>
      <w:r w:rsidR="00F30414">
        <w:rPr>
          <w:rFonts w:ascii="Times New Roman" w:hAnsi="Times New Roman"/>
          <w:sz w:val="28"/>
          <w:szCs w:val="28"/>
        </w:rPr>
        <w:t xml:space="preserve"> взаимную пространственную</w:t>
      </w:r>
      <w:r w:rsidRPr="004257E2">
        <w:rPr>
          <w:rFonts w:ascii="Times New Roman" w:hAnsi="Times New Roman"/>
          <w:sz w:val="28"/>
          <w:szCs w:val="28"/>
        </w:rPr>
        <w:t xml:space="preserve"> ориентацию структурных элементов: кристаллит α-фазы, каркас β-фазы, межграничные αα и межфазные αβ </w:t>
      </w:r>
      <w:r w:rsidR="00162837">
        <w:rPr>
          <w:rFonts w:ascii="Times New Roman" w:hAnsi="Times New Roman"/>
          <w:sz w:val="28"/>
          <w:szCs w:val="28"/>
        </w:rPr>
        <w:t>объемы</w:t>
      </w:r>
      <w:r w:rsidRPr="004257E2">
        <w:rPr>
          <w:rFonts w:ascii="Times New Roman" w:hAnsi="Times New Roman"/>
          <w:sz w:val="28"/>
          <w:szCs w:val="28"/>
        </w:rPr>
        <w:t xml:space="preserve">, а также их связь с двумерным отображением. Вторая составляющая включает количественную оценку поверхностных и объёмных параметров </w:t>
      </w:r>
      <w:r w:rsidRPr="004257E2">
        <w:rPr>
          <w:rFonts w:ascii="Times New Roman" w:hAnsi="Times New Roman"/>
          <w:sz w:val="28"/>
          <w:szCs w:val="28"/>
        </w:rPr>
        <w:lastRenderedPageBreak/>
        <w:t xml:space="preserve">структурных элементов в зависимости от размеров α-кристаллита, количества β-фазы и </w:t>
      </w:r>
      <w:r w:rsidR="00F30414">
        <w:rPr>
          <w:rFonts w:ascii="Times New Roman" w:hAnsi="Times New Roman"/>
          <w:sz w:val="28"/>
          <w:szCs w:val="28"/>
        </w:rPr>
        <w:t xml:space="preserve">принятой </w:t>
      </w:r>
      <w:r w:rsidRPr="004257E2">
        <w:rPr>
          <w:rFonts w:ascii="Times New Roman" w:hAnsi="Times New Roman"/>
          <w:sz w:val="28"/>
          <w:szCs w:val="28"/>
        </w:rPr>
        <w:t xml:space="preserve">кристаллографической толщины межграничных αα и межфазных αβ </w:t>
      </w:r>
      <w:r w:rsidR="00162837">
        <w:rPr>
          <w:rFonts w:ascii="Times New Roman" w:hAnsi="Times New Roman"/>
          <w:sz w:val="28"/>
          <w:szCs w:val="28"/>
        </w:rPr>
        <w:t>объемов, насыщенность структуры межграничными и межфазными объемами.</w:t>
      </w:r>
      <w:r w:rsidR="0073481F">
        <w:rPr>
          <w:rFonts w:ascii="Times New Roman" w:hAnsi="Times New Roman"/>
          <w:sz w:val="28"/>
          <w:szCs w:val="28"/>
        </w:rPr>
        <w:t xml:space="preserve"> </w:t>
      </w:r>
      <w:r w:rsidR="0073481F" w:rsidRPr="0073481F">
        <w:rPr>
          <w:rFonts w:ascii="Times New Roman" w:hAnsi="Times New Roman"/>
          <w:sz w:val="28"/>
          <w:szCs w:val="28"/>
        </w:rPr>
        <w:t>Структурная 3</w:t>
      </w:r>
      <w:r w:rsidR="0073481F" w:rsidRPr="0073481F">
        <w:rPr>
          <w:rFonts w:ascii="Times New Roman" w:hAnsi="Times New Roman"/>
          <w:sz w:val="28"/>
          <w:szCs w:val="28"/>
          <w:lang w:val="en-US"/>
        </w:rPr>
        <w:t>D</w:t>
      </w:r>
      <w:r w:rsidR="0073481F" w:rsidRPr="0073481F">
        <w:rPr>
          <w:rFonts w:ascii="Times New Roman" w:hAnsi="Times New Roman"/>
          <w:sz w:val="28"/>
          <w:szCs w:val="28"/>
        </w:rPr>
        <w:t xml:space="preserve"> модель первого уровня равновесного полиэдрического строения при принятых положениях не раскрывает пространственного строения дефектов кристаллического строения и, прежде всего, межкристаллитных и межфазных </w:t>
      </w:r>
      <w:r w:rsidR="0073481F">
        <w:rPr>
          <w:rFonts w:ascii="Times New Roman" w:hAnsi="Times New Roman"/>
          <w:sz w:val="28"/>
          <w:szCs w:val="28"/>
        </w:rPr>
        <w:t>объёмов</w:t>
      </w:r>
      <w:r w:rsidR="0073481F" w:rsidRPr="0073481F">
        <w:rPr>
          <w:rFonts w:ascii="Times New Roman" w:hAnsi="Times New Roman"/>
          <w:sz w:val="28"/>
          <w:szCs w:val="28"/>
        </w:rPr>
        <w:t>.</w:t>
      </w:r>
    </w:p>
    <w:p w:rsidR="00FA6032" w:rsidRDefault="008B1C0F" w:rsidP="00A74926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Поэтому в качестве следующего второго бол</w:t>
      </w:r>
      <w:r w:rsidR="003670EF">
        <w:rPr>
          <w:rFonts w:ascii="Times New Roman" w:hAnsi="Times New Roman"/>
          <w:sz w:val="28"/>
          <w:szCs w:val="28"/>
        </w:rPr>
        <w:t>ее высокого иерархического уровня структурно-геометрического подобия по степени детализации, углубления понимания, важности задач управления параметрами 3</w:t>
      </w:r>
      <w:r w:rsidR="003670EF">
        <w:rPr>
          <w:rFonts w:ascii="Times New Roman" w:hAnsi="Times New Roman"/>
          <w:sz w:val="28"/>
          <w:szCs w:val="28"/>
          <w:lang w:val="en-US"/>
        </w:rPr>
        <w:t>D</w:t>
      </w:r>
      <w:r>
        <w:rPr>
          <w:rFonts w:ascii="Times New Roman" w:hAnsi="Times New Roman"/>
          <w:sz w:val="28"/>
          <w:szCs w:val="28"/>
        </w:rPr>
        <w:t xml:space="preserve"> </w:t>
      </w:r>
      <w:r w:rsidR="003670EF">
        <w:rPr>
          <w:rFonts w:ascii="Times New Roman" w:hAnsi="Times New Roman"/>
          <w:sz w:val="28"/>
          <w:szCs w:val="28"/>
        </w:rPr>
        <w:t xml:space="preserve">моделей </w:t>
      </w:r>
      <w:r w:rsidR="00F30414">
        <w:rPr>
          <w:rFonts w:ascii="Times New Roman" w:hAnsi="Times New Roman"/>
          <w:sz w:val="28"/>
          <w:szCs w:val="28"/>
        </w:rPr>
        <w:t xml:space="preserve">и прогнозирования </w:t>
      </w:r>
      <w:r w:rsidR="003670EF">
        <w:rPr>
          <w:rFonts w:ascii="Times New Roman" w:hAnsi="Times New Roman"/>
          <w:sz w:val="28"/>
          <w:szCs w:val="28"/>
        </w:rPr>
        <w:t xml:space="preserve">пространственного структурного строения металлов и сплавов и, как следствие, </w:t>
      </w:r>
      <w:r w:rsidR="00F30414">
        <w:rPr>
          <w:rFonts w:ascii="Times New Roman" w:hAnsi="Times New Roman"/>
          <w:sz w:val="28"/>
          <w:szCs w:val="28"/>
        </w:rPr>
        <w:t xml:space="preserve">вероятного </w:t>
      </w:r>
      <w:r w:rsidR="003670EF">
        <w:rPr>
          <w:rFonts w:ascii="Times New Roman" w:hAnsi="Times New Roman"/>
          <w:sz w:val="28"/>
          <w:szCs w:val="28"/>
        </w:rPr>
        <w:t>управления механическими свойствами и их прогнозирования</w:t>
      </w:r>
      <w:r w:rsidR="00F30414">
        <w:rPr>
          <w:rFonts w:ascii="Times New Roman" w:hAnsi="Times New Roman"/>
          <w:sz w:val="28"/>
          <w:szCs w:val="28"/>
        </w:rPr>
        <w:t>,</w:t>
      </w:r>
      <w:r w:rsidR="003670EF">
        <w:rPr>
          <w:rFonts w:ascii="Times New Roman" w:hAnsi="Times New Roman"/>
          <w:sz w:val="28"/>
          <w:szCs w:val="28"/>
        </w:rPr>
        <w:t xml:space="preserve"> предлагается 3</w:t>
      </w:r>
      <w:r w:rsidR="003670EF">
        <w:rPr>
          <w:rFonts w:ascii="Times New Roman" w:hAnsi="Times New Roman"/>
          <w:sz w:val="28"/>
          <w:szCs w:val="28"/>
          <w:lang w:val="en-US"/>
        </w:rPr>
        <w:t>D</w:t>
      </w:r>
      <w:r w:rsidR="003670EF">
        <w:rPr>
          <w:rFonts w:ascii="Times New Roman" w:hAnsi="Times New Roman"/>
          <w:sz w:val="28"/>
          <w:szCs w:val="28"/>
        </w:rPr>
        <w:t xml:space="preserve"> моделирование межкристаллитных и межфазных объемов. </w:t>
      </w:r>
    </w:p>
    <w:p w:rsidR="00B2182D" w:rsidRPr="00074E7C" w:rsidRDefault="0030460F" w:rsidP="00A74926">
      <w:pPr>
        <w:spacing w:line="360" w:lineRule="auto"/>
        <w:ind w:firstLine="709"/>
        <w:jc w:val="both"/>
        <w:rPr>
          <w:rFonts w:ascii="Times New Roman" w:hAnsi="Times New Roman"/>
          <w:spacing w:val="-6"/>
          <w:sz w:val="28"/>
          <w:szCs w:val="28"/>
        </w:rPr>
      </w:pPr>
      <w:r w:rsidRPr="00074E7C">
        <w:rPr>
          <w:rFonts w:ascii="Times New Roman" w:hAnsi="Times New Roman"/>
          <w:spacing w:val="-6"/>
          <w:sz w:val="28"/>
          <w:szCs w:val="28"/>
        </w:rPr>
        <w:t>В к</w:t>
      </w:r>
      <w:r w:rsidR="00E85781" w:rsidRPr="00074E7C">
        <w:rPr>
          <w:rFonts w:ascii="Times New Roman" w:hAnsi="Times New Roman"/>
          <w:spacing w:val="-6"/>
          <w:sz w:val="28"/>
          <w:szCs w:val="28"/>
        </w:rPr>
        <w:t>ачестве базового выбран тетракаи</w:t>
      </w:r>
      <w:r w:rsidRPr="00074E7C">
        <w:rPr>
          <w:rFonts w:ascii="Times New Roman" w:hAnsi="Times New Roman"/>
          <w:spacing w:val="-6"/>
          <w:sz w:val="28"/>
          <w:szCs w:val="28"/>
        </w:rPr>
        <w:t>декаэдр с параметрами</w:t>
      </w:r>
      <w:r w:rsidR="00E85781" w:rsidRPr="00074E7C">
        <w:rPr>
          <w:rFonts w:ascii="Times New Roman" w:hAnsi="Times New Roman"/>
          <w:spacing w:val="-6"/>
          <w:sz w:val="28"/>
          <w:szCs w:val="28"/>
        </w:rPr>
        <w:t xml:space="preserve">: диаметр зерна </w:t>
      </w:r>
      <w:r w:rsidR="00B2182D" w:rsidRPr="00074E7C">
        <w:rPr>
          <w:rFonts w:ascii="Times New Roman" w:hAnsi="Times New Roman"/>
          <w:spacing w:val="-6"/>
          <w:sz w:val="28"/>
          <w:szCs w:val="28"/>
          <w:lang w:val="en-US"/>
        </w:rPr>
        <w:t>D</w:t>
      </w:r>
      <w:r w:rsidR="00E85781" w:rsidRPr="00074E7C">
        <w:rPr>
          <w:rFonts w:ascii="Times New Roman" w:hAnsi="Times New Roman"/>
          <w:spacing w:val="-6"/>
          <w:sz w:val="28"/>
          <w:szCs w:val="28"/>
          <w:vertAlign w:val="subscript"/>
        </w:rPr>
        <w:t>т</w:t>
      </w:r>
      <w:r w:rsidR="00E85781" w:rsidRPr="00074E7C">
        <w:rPr>
          <w:rFonts w:ascii="Times New Roman" w:hAnsi="Times New Roman"/>
          <w:spacing w:val="-6"/>
          <w:sz w:val="28"/>
          <w:szCs w:val="28"/>
        </w:rPr>
        <w:t xml:space="preserve">=12 нм, длина ребра </w:t>
      </w:r>
      <w:r w:rsidR="00E85781" w:rsidRPr="00074E7C">
        <w:rPr>
          <w:rFonts w:ascii="Times New Roman" w:hAnsi="Times New Roman"/>
          <w:i/>
          <w:spacing w:val="-6"/>
          <w:sz w:val="28"/>
          <w:szCs w:val="28"/>
          <w:lang w:val="en-US"/>
        </w:rPr>
        <w:t>l</w:t>
      </w:r>
      <w:r w:rsidR="00E85781" w:rsidRPr="00074E7C">
        <w:rPr>
          <w:rFonts w:ascii="Times New Roman" w:hAnsi="Times New Roman"/>
          <w:spacing w:val="-6"/>
          <w:sz w:val="28"/>
          <w:szCs w:val="28"/>
        </w:rPr>
        <w:t xml:space="preserve">=4,2 нм, кратная </w:t>
      </w:r>
      <w:r w:rsidR="00053B5C" w:rsidRPr="00074E7C">
        <w:rPr>
          <w:rFonts w:ascii="Times New Roman" w:hAnsi="Times New Roman"/>
          <w:spacing w:val="-6"/>
          <w:sz w:val="28"/>
          <w:szCs w:val="28"/>
        </w:rPr>
        <w:t xml:space="preserve"> </w:t>
      </w:r>
      <w:r w:rsidR="00245908" w:rsidRPr="00074E7C">
        <w:rPr>
          <w:rFonts w:ascii="Times New Roman" w:hAnsi="Times New Roman"/>
          <w:spacing w:val="-6"/>
          <w:sz w:val="28"/>
          <w:szCs w:val="28"/>
        </w:rPr>
        <w:t xml:space="preserve">параметру </w:t>
      </w:r>
      <w:r w:rsidR="00245908" w:rsidRPr="00074E7C">
        <w:rPr>
          <w:rFonts w:ascii="Times New Roman" w:hAnsi="Times New Roman"/>
          <w:i/>
          <w:spacing w:val="-6"/>
          <w:sz w:val="28"/>
          <w:szCs w:val="28"/>
          <w:lang w:val="en-US"/>
        </w:rPr>
        <w:t>a</w:t>
      </w:r>
      <w:r w:rsidR="00053B5C" w:rsidRPr="00074E7C">
        <w:rPr>
          <w:rFonts w:ascii="Times New Roman" w:hAnsi="Times New Roman"/>
          <w:spacing w:val="-6"/>
          <w:sz w:val="28"/>
          <w:szCs w:val="28"/>
        </w:rPr>
        <w:t xml:space="preserve"> </w:t>
      </w:r>
      <w:r w:rsidR="00245908" w:rsidRPr="00074E7C">
        <w:rPr>
          <w:rFonts w:ascii="Times New Roman" w:hAnsi="Times New Roman"/>
          <w:spacing w:val="-6"/>
          <w:sz w:val="28"/>
          <w:szCs w:val="28"/>
        </w:rPr>
        <w:t>=</w:t>
      </w:r>
      <w:r w:rsidR="00053B5C" w:rsidRPr="00074E7C">
        <w:rPr>
          <w:rFonts w:ascii="Times New Roman" w:hAnsi="Times New Roman"/>
          <w:spacing w:val="-6"/>
          <w:sz w:val="28"/>
          <w:szCs w:val="28"/>
        </w:rPr>
        <w:t xml:space="preserve"> </w:t>
      </w:r>
      <w:r w:rsidR="00E85781" w:rsidRPr="00074E7C">
        <w:rPr>
          <w:rFonts w:ascii="Times New Roman" w:hAnsi="Times New Roman"/>
          <w:spacing w:val="-6"/>
          <w:sz w:val="28"/>
          <w:szCs w:val="28"/>
        </w:rPr>
        <w:t>0,35</w:t>
      </w:r>
      <w:r w:rsidR="00245908" w:rsidRPr="00074E7C">
        <w:rPr>
          <w:rFonts w:ascii="Times New Roman" w:hAnsi="Times New Roman"/>
          <w:spacing w:val="-6"/>
          <w:sz w:val="28"/>
          <w:szCs w:val="28"/>
        </w:rPr>
        <w:t xml:space="preserve"> нм </w:t>
      </w:r>
      <w:r w:rsidR="00E85781" w:rsidRPr="00074E7C">
        <w:rPr>
          <w:rFonts w:ascii="Times New Roman" w:hAnsi="Times New Roman"/>
          <w:spacing w:val="-6"/>
          <w:sz w:val="28"/>
          <w:szCs w:val="28"/>
        </w:rPr>
        <w:t>с 34-</w:t>
      </w:r>
      <w:r w:rsidR="00FA6032" w:rsidRPr="00074E7C">
        <w:rPr>
          <w:rFonts w:ascii="Times New Roman" w:hAnsi="Times New Roman"/>
          <w:spacing w:val="-6"/>
          <w:sz w:val="28"/>
          <w:szCs w:val="28"/>
        </w:rPr>
        <w:t>мя</w:t>
      </w:r>
      <w:r w:rsidR="00E85781" w:rsidRPr="00074E7C">
        <w:rPr>
          <w:rFonts w:ascii="Times New Roman" w:hAnsi="Times New Roman"/>
          <w:spacing w:val="-6"/>
          <w:sz w:val="28"/>
          <w:szCs w:val="28"/>
        </w:rPr>
        <w:t xml:space="preserve"> кубическими элементарными ячейкой никеля</w:t>
      </w:r>
      <w:r w:rsidR="00FA6032" w:rsidRPr="00074E7C">
        <w:rPr>
          <w:rFonts w:ascii="Times New Roman" w:hAnsi="Times New Roman"/>
          <w:spacing w:val="-6"/>
          <w:sz w:val="28"/>
          <w:szCs w:val="28"/>
        </w:rPr>
        <w:t>, полностью заполняющими</w:t>
      </w:r>
      <w:r w:rsidR="00B2182D" w:rsidRPr="00074E7C">
        <w:rPr>
          <w:rFonts w:ascii="Times New Roman" w:hAnsi="Times New Roman"/>
          <w:spacing w:val="-6"/>
          <w:sz w:val="28"/>
          <w:szCs w:val="28"/>
        </w:rPr>
        <w:t xml:space="preserve"> объем тетракаидекаэдра по тетрагональным граням {001}</w:t>
      </w:r>
      <w:r w:rsidR="00FA6032" w:rsidRPr="00074E7C">
        <w:rPr>
          <w:rFonts w:ascii="Times New Roman" w:hAnsi="Times New Roman"/>
          <w:spacing w:val="-6"/>
          <w:sz w:val="28"/>
          <w:szCs w:val="28"/>
        </w:rPr>
        <w:t>. Плоскости и ребра кубической элементарной ячейки (001) параллельны грани (001) тетракаидекаэдра и ее ребрам (рис.2а).</w:t>
      </w:r>
      <w:r w:rsidR="00B2182D" w:rsidRPr="00074E7C">
        <w:rPr>
          <w:rFonts w:ascii="Times New Roman" w:hAnsi="Times New Roman"/>
          <w:spacing w:val="-6"/>
          <w:sz w:val="28"/>
          <w:szCs w:val="28"/>
        </w:rPr>
        <w:t xml:space="preserve"> Представительный объем базового тетракаидекаэдра </w:t>
      </w:r>
      <w:r w:rsidR="00B2182D" w:rsidRPr="00074E7C">
        <w:rPr>
          <w:rFonts w:ascii="Times New Roman" w:hAnsi="Times New Roman"/>
          <w:spacing w:val="-6"/>
          <w:sz w:val="28"/>
          <w:szCs w:val="28"/>
          <w:lang w:val="en-US"/>
        </w:rPr>
        <w:t>V</w:t>
      </w:r>
      <w:r w:rsidR="00B2182D" w:rsidRPr="00074E7C">
        <w:rPr>
          <w:rFonts w:ascii="Times New Roman" w:hAnsi="Times New Roman"/>
          <w:spacing w:val="-6"/>
          <w:sz w:val="28"/>
          <w:szCs w:val="28"/>
          <w:vertAlign w:val="subscript"/>
        </w:rPr>
        <w:t>т</w:t>
      </w:r>
      <w:r w:rsidR="00B2182D" w:rsidRPr="00074E7C">
        <w:rPr>
          <w:rFonts w:ascii="Times New Roman" w:hAnsi="Times New Roman"/>
          <w:spacing w:val="-6"/>
          <w:sz w:val="28"/>
          <w:szCs w:val="28"/>
        </w:rPr>
        <w:t>=838 нм</w:t>
      </w:r>
      <w:r w:rsidR="00B2182D" w:rsidRPr="00074E7C">
        <w:rPr>
          <w:rFonts w:ascii="Times New Roman" w:hAnsi="Times New Roman"/>
          <w:spacing w:val="-6"/>
          <w:sz w:val="28"/>
          <w:szCs w:val="28"/>
          <w:vertAlign w:val="superscript"/>
        </w:rPr>
        <w:t>3</w:t>
      </w:r>
      <w:r w:rsidR="00B2182D" w:rsidRPr="00074E7C">
        <w:rPr>
          <w:rFonts w:ascii="Times New Roman" w:hAnsi="Times New Roman"/>
          <w:spacing w:val="-6"/>
          <w:sz w:val="28"/>
          <w:szCs w:val="28"/>
        </w:rPr>
        <w:t xml:space="preserve"> позволяет соблюсти повторяемость конфигурации вакантных объемов в исследованном интервале разориентаций.</w:t>
      </w:r>
    </w:p>
    <w:p w:rsidR="006F6883" w:rsidRPr="00074E7C" w:rsidRDefault="00B2182D" w:rsidP="00A74926">
      <w:pPr>
        <w:spacing w:line="360" w:lineRule="auto"/>
        <w:ind w:firstLine="709"/>
        <w:jc w:val="both"/>
        <w:rPr>
          <w:rFonts w:ascii="Times New Roman" w:hAnsi="Times New Roman"/>
          <w:spacing w:val="-6"/>
          <w:sz w:val="28"/>
          <w:szCs w:val="28"/>
        </w:rPr>
      </w:pPr>
      <w:r w:rsidRPr="00074E7C">
        <w:rPr>
          <w:rFonts w:ascii="Times New Roman" w:hAnsi="Times New Roman"/>
          <w:spacing w:val="-6"/>
          <w:sz w:val="28"/>
          <w:szCs w:val="28"/>
        </w:rPr>
        <w:t>В</w:t>
      </w:r>
      <w:r w:rsidR="006F6883" w:rsidRPr="00074E7C">
        <w:rPr>
          <w:rFonts w:ascii="Times New Roman" w:hAnsi="Times New Roman"/>
          <w:spacing w:val="-6"/>
          <w:sz w:val="28"/>
          <w:szCs w:val="28"/>
        </w:rPr>
        <w:t xml:space="preserve">арьируя углами разворота массива кристаллических решеток в тетракаидекаэдре вокруг кристаллографических осей </w:t>
      </w:r>
      <w:r w:rsidRPr="00074E7C">
        <w:rPr>
          <w:rFonts w:ascii="Times New Roman" w:hAnsi="Times New Roman"/>
          <w:spacing w:val="-6"/>
          <w:sz w:val="28"/>
          <w:szCs w:val="28"/>
        </w:rPr>
        <w:t xml:space="preserve">координат </w:t>
      </w:r>
      <w:r w:rsidR="006F6883" w:rsidRPr="00074E7C">
        <w:rPr>
          <w:rFonts w:ascii="Times New Roman" w:hAnsi="Times New Roman"/>
          <w:spacing w:val="-6"/>
          <w:sz w:val="28"/>
          <w:szCs w:val="28"/>
        </w:rPr>
        <w:t xml:space="preserve">с их заданной фиксацией только в грани </w:t>
      </w:r>
      <w:r w:rsidRPr="00074E7C">
        <w:rPr>
          <w:rFonts w:ascii="Times New Roman" w:hAnsi="Times New Roman"/>
          <w:spacing w:val="-6"/>
          <w:sz w:val="28"/>
          <w:szCs w:val="28"/>
        </w:rPr>
        <w:t>(</w:t>
      </w:r>
      <w:r w:rsidR="006F6883" w:rsidRPr="00074E7C">
        <w:rPr>
          <w:rFonts w:ascii="Times New Roman" w:hAnsi="Times New Roman"/>
          <w:spacing w:val="-6"/>
          <w:sz w:val="28"/>
          <w:szCs w:val="28"/>
        </w:rPr>
        <w:t>001</w:t>
      </w:r>
      <w:r w:rsidRPr="00074E7C">
        <w:rPr>
          <w:rFonts w:ascii="Times New Roman" w:hAnsi="Times New Roman"/>
          <w:spacing w:val="-6"/>
          <w:sz w:val="28"/>
          <w:szCs w:val="28"/>
        </w:rPr>
        <w:t>)</w:t>
      </w:r>
      <w:r w:rsidR="006F6883" w:rsidRPr="00074E7C">
        <w:rPr>
          <w:rFonts w:ascii="Times New Roman" w:hAnsi="Times New Roman"/>
          <w:spacing w:val="-6"/>
          <w:sz w:val="28"/>
          <w:szCs w:val="28"/>
        </w:rPr>
        <w:t xml:space="preserve"> тетракаидекаэдра</w:t>
      </w:r>
      <w:r w:rsidR="00FA6032" w:rsidRPr="00074E7C">
        <w:rPr>
          <w:rFonts w:ascii="Times New Roman" w:hAnsi="Times New Roman"/>
          <w:spacing w:val="-6"/>
          <w:sz w:val="28"/>
          <w:szCs w:val="28"/>
        </w:rPr>
        <w:t xml:space="preserve"> (рис.2)</w:t>
      </w:r>
      <w:r w:rsidR="006F6883" w:rsidRPr="00074E7C">
        <w:rPr>
          <w:rFonts w:ascii="Times New Roman" w:hAnsi="Times New Roman"/>
          <w:spacing w:val="-6"/>
          <w:sz w:val="28"/>
          <w:szCs w:val="28"/>
        </w:rPr>
        <w:t xml:space="preserve">, </w:t>
      </w:r>
      <w:r w:rsidR="00FA6032" w:rsidRPr="00074E7C">
        <w:rPr>
          <w:rFonts w:ascii="Times New Roman" w:hAnsi="Times New Roman"/>
          <w:spacing w:val="-6"/>
          <w:sz w:val="28"/>
          <w:szCs w:val="28"/>
        </w:rPr>
        <w:t xml:space="preserve">можно </w:t>
      </w:r>
      <w:r w:rsidR="006F6883" w:rsidRPr="00074E7C">
        <w:rPr>
          <w:rFonts w:ascii="Times New Roman" w:hAnsi="Times New Roman"/>
          <w:spacing w:val="-6"/>
          <w:sz w:val="28"/>
          <w:szCs w:val="28"/>
        </w:rPr>
        <w:t>получить многообразие типов границ</w:t>
      </w:r>
      <w:r w:rsidR="0094776D" w:rsidRPr="00074E7C">
        <w:rPr>
          <w:rFonts w:ascii="Times New Roman" w:hAnsi="Times New Roman"/>
          <w:spacing w:val="-6"/>
          <w:sz w:val="28"/>
          <w:szCs w:val="28"/>
        </w:rPr>
        <w:t xml:space="preserve"> и конфигураций полиэдров </w:t>
      </w:r>
      <w:r w:rsidR="00734D39" w:rsidRPr="00074E7C">
        <w:rPr>
          <w:rFonts w:ascii="Times New Roman" w:hAnsi="Times New Roman"/>
          <w:spacing w:val="-6"/>
          <w:sz w:val="28"/>
          <w:szCs w:val="28"/>
        </w:rPr>
        <w:t>вакантных объемов</w:t>
      </w:r>
      <w:r w:rsidR="0094776D" w:rsidRPr="00074E7C">
        <w:rPr>
          <w:rFonts w:ascii="Times New Roman" w:hAnsi="Times New Roman"/>
          <w:spacing w:val="-6"/>
          <w:sz w:val="28"/>
          <w:szCs w:val="28"/>
        </w:rPr>
        <w:t xml:space="preserve"> (рис.4).</w:t>
      </w:r>
      <w:r w:rsidR="00FA6032" w:rsidRPr="00074E7C">
        <w:rPr>
          <w:rFonts w:ascii="Times New Roman" w:hAnsi="Times New Roman"/>
          <w:spacing w:val="-6"/>
          <w:sz w:val="28"/>
          <w:szCs w:val="28"/>
        </w:rPr>
        <w:t xml:space="preserve"> В произвольных сечениях кристаллитов отображаются сечения </w:t>
      </w:r>
      <w:r w:rsidR="00FA6032" w:rsidRPr="00074E7C">
        <w:rPr>
          <w:rFonts w:ascii="Times New Roman" w:hAnsi="Times New Roman"/>
          <w:spacing w:val="-6"/>
          <w:sz w:val="28"/>
          <w:szCs w:val="28"/>
        </w:rPr>
        <w:lastRenderedPageBreak/>
        <w:t>полиэдрических вакантных граничных объемов в кристаллитах 1,2,3,4; «оборванные границы» в кристаллите 2; цепочки элементов кристаллических решеток в кристаллите 3 и их пилообразные сечения (рис.4б).</w:t>
      </w:r>
    </w:p>
    <w:tbl>
      <w:tblPr>
        <w:tblStyle w:val="a5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4361"/>
        <w:gridCol w:w="4925"/>
      </w:tblGrid>
      <w:tr w:rsidR="00074E7C" w:rsidTr="00074E7C">
        <w:trPr>
          <w:trHeight w:val="3122"/>
          <w:jc w:val="center"/>
        </w:trPr>
        <w:tc>
          <w:tcPr>
            <w:tcW w:w="4361" w:type="dxa"/>
            <w:vAlign w:val="center"/>
          </w:tcPr>
          <w:p w:rsidR="00074E7C" w:rsidRDefault="00074E7C" w:rsidP="00BE6E24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77993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740202" cy="2377794"/>
                  <wp:effectExtent l="0" t="0" r="3175" b="381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9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20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3221" t="4765" r="1788" b="6419"/>
                          <a:stretch/>
                        </pic:blipFill>
                        <pic:spPr bwMode="auto">
                          <a:xfrm>
                            <a:off x="0" y="0"/>
                            <a:ext cx="2746668" cy="23834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5" w:type="dxa"/>
            <w:vAlign w:val="center"/>
          </w:tcPr>
          <w:p w:rsidR="00074E7C" w:rsidRDefault="006473F0" w:rsidP="00BE6E24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bookmarkStart w:id="0" w:name="_GoBack"/>
            <w:bookmarkEnd w:id="0"/>
            <w:r w:rsidRPr="006473F0">
              <w:rPr>
                <w:noProof/>
                <w:sz w:val="28"/>
                <w:szCs w:val="28"/>
                <w:lang w:eastAsia="ru-RU"/>
              </w:rPr>
              <w:pict>
                <v:group id="Группа 5" o:spid="_x0000_s1026" style="position:absolute;left:0;text-align:left;margin-left:46.75pt;margin-top:46.3pt;width:131.4pt;height:102.8pt;z-index:251665408;mso-position-horizontal-relative:text;mso-position-vertical-relative:text" coordsize="16688,130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Надпись 2" o:spid="_x0000_s1027" type="#_x0000_t202" style="position:absolute;top:10098;width:3505;height:29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lEbMMA&#10;AADcAAAADwAAAGRycy9kb3ducmV2LnhtbESPQWsCMRSE74X+h/AKvdXElrayGkVqCx68VLf3x+a5&#10;Wdy8LJunu/77plDwOMzMN8xiNYZWXahPTWQL04kBRVxF13BtoTx8Pc1AJUF22EYmC1dKsFre3y2w&#10;cHHgb7rspVYZwqlAC16kK7ROlaeAaRI74uwdYx9Qsuxr7XocMjy0+tmYNx2w4bzgsaMPT9Vpfw4W&#10;RNx6ei0/Q9r+jLvN4E31iqW1jw/jeg5KaJRb+L+9dRZezDv8nclHQC9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PlEbMMAAADcAAAADwAAAAAAAAAAAAAAAACYAgAAZHJzL2Rv&#10;d25yZXYueG1sUEsFBgAAAAAEAAQA9QAAAIgDAAAAAA==&#10;" filled="f" stroked="f">
                    <v:textbox style="mso-fit-shape-to-text:t">
                      <w:txbxContent>
                        <w:p w:rsidR="0099703C" w:rsidRPr="0099703C" w:rsidRDefault="0099703C">
                          <w:pPr>
                            <w:rPr>
                              <w:rFonts w:ascii="Times New Roman" w:hAnsi="Times New Roman"/>
                              <w:sz w:val="28"/>
                            </w:rPr>
                          </w:pPr>
                          <w:r w:rsidRPr="0099703C">
                            <w:rPr>
                              <w:rFonts w:ascii="Times New Roman" w:hAnsi="Times New Roman"/>
                              <w:sz w:val="28"/>
                              <w:lang w:val="en-US"/>
                            </w:rPr>
                            <w:t>1</w:t>
                          </w:r>
                        </w:p>
                      </w:txbxContent>
                    </v:textbox>
                  </v:shape>
                  <v:shape id="Надпись 2" o:spid="_x0000_s1028" type="#_x0000_t202" style="position:absolute;left:3505;width:3505;height:29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HwtjL4A&#10;AADaAAAADwAAAGRycy9kb3ducmV2LnhtbERPTWvCQBC9C/0Pywi96cZCRVLXEGwLHrxo0/uQnWZD&#10;s7MhOzXx37uC0NPweJ+zLSbfqQsNsQ1sYLXMQBHXwbbcGKi+PhcbUFGQLXaBycCVIhS7p9kWcxtG&#10;PtHlLI1KIRxzNOBE+lzrWDvyGJehJ07cTxg8SoJDo+2AYwr3nX7JsrX22HJqcNjT3lH9e/7zBkRs&#10;ubpWHz4evqfj++iy+hUrY57nU/kGSmiSf/HDfbBpPtxfuV+9u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PR8LYy+AAAA2gAAAA8AAAAAAAAAAAAAAAAAmAIAAGRycy9kb3ducmV2&#10;LnhtbFBLBQYAAAAABAAEAPUAAACDAwAAAAA=&#10;" filled="f" stroked="f">
                    <v:textbox style="mso-fit-shape-to-text:t">
                      <w:txbxContent>
                        <w:p w:rsidR="0099703C" w:rsidRPr="0099703C" w:rsidRDefault="0099703C" w:rsidP="0099703C">
                          <w:pPr>
                            <w:rPr>
                              <w:rFonts w:ascii="Times New Roman" w:hAnsi="Times New Roman"/>
                              <w:sz w:val="28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28"/>
                              <w:lang w:val="en-US"/>
                            </w:rPr>
                            <w:t>2</w:t>
                          </w:r>
                        </w:p>
                      </w:txbxContent>
                    </v:textbox>
                  </v:shape>
                  <v:shape id="Надпись 2" o:spid="_x0000_s1029" type="#_x0000_t202" style="position:absolute;left:13183;top:6802;width:3505;height:29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+IWYMEA&#10;AADaAAAADwAAAGRycy9kb3ducmV2LnhtbESPT2vCQBTE7wW/w/IEb3VjpaVEVxH/gIdeauP9kX1m&#10;g9m3Iftq4rd3hUKPw8z8hlmuB9+oG3WxDmxgNs1AEZfB1lwZKH4Or5+goiBbbAKTgTtFWK9GL0vM&#10;bej5m24nqVSCcMzRgBNpc61j6chjnIaWOHmX0HmUJLtK2w77BPeNfsuyD+2x5rTgsKWto/J6+vUG&#10;ROxmdi/2Ph7Pw9eud1n5joUxk/GwWYASGuQ//Nc+WgNzeF5JN0CvH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viFmDBAAAA2gAAAA8AAAAAAAAAAAAAAAAAmAIAAGRycy9kb3du&#10;cmV2LnhtbFBLBQYAAAAABAAEAPUAAACGAwAAAAA=&#10;" filled="f" stroked="f">
                    <v:textbox style="mso-fit-shape-to-text:t">
                      <w:txbxContent>
                        <w:p w:rsidR="0099703C" w:rsidRPr="0099703C" w:rsidRDefault="0099703C" w:rsidP="0099703C">
                          <w:pPr>
                            <w:rPr>
                              <w:rFonts w:ascii="Times New Roman" w:hAnsi="Times New Roman"/>
                              <w:sz w:val="28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28"/>
                              <w:lang w:val="en-US"/>
                            </w:rPr>
                            <w:t>4</w:t>
                          </w:r>
                        </w:p>
                      </w:txbxContent>
                    </v:textbox>
                  </v:shape>
                  <v:shape id="Надпись 2" o:spid="_x0000_s1030" type="#_x0000_t202" style="position:absolute;left:8928;top:2979;width:3505;height:29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uOFMEA&#10;AADaAAAADwAAAGRycy9kb3ducmV2LnhtbESPT2vCQBTE7wW/w/IEb3VjsaVEVxH/gIdeauP9kX1m&#10;g9m3Iftq4rd3hUKPw8z8hlmuB9+oG3WxDmxgNs1AEZfB1lwZKH4Or5+goiBbbAKTgTtFWK9GL0vM&#10;bej5m24nqVSCcMzRgBNpc61j6chjnIaWOHmX0HmUJLtK2w77BPeNfsuyD+2x5rTgsKWto/J6+vUG&#10;ROxmdi/2Ph7Pw9eud1n5joUxk/GwWYASGuQ//Nc+WgNzeF5JN0CvH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QLjhTBAAAA2gAAAA8AAAAAAAAAAAAAAAAAmAIAAGRycy9kb3du&#10;cmV2LnhtbFBLBQYAAAAABAAEAPUAAACGAwAAAAA=&#10;" filled="f" stroked="f">
                    <v:textbox style="mso-fit-shape-to-text:t">
                      <w:txbxContent>
                        <w:p w:rsidR="0099703C" w:rsidRPr="0099703C" w:rsidRDefault="0099703C" w:rsidP="0099703C">
                          <w:pPr>
                            <w:rPr>
                              <w:rFonts w:ascii="Times New Roman" w:hAnsi="Times New Roman"/>
                              <w:sz w:val="28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28"/>
                              <w:lang w:val="en-US"/>
                            </w:rPr>
                            <w:t>3</w:t>
                          </w:r>
                        </w:p>
                      </w:txbxContent>
                    </v:textbox>
                  </v:shape>
                </v:group>
              </w:pict>
            </w:r>
            <w:r w:rsidR="00074E7C" w:rsidRPr="00577993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743200" cy="2471351"/>
                  <wp:effectExtent l="0" t="0" r="0" b="5715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1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22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4500" t="4156" r="4509" b="3489"/>
                          <a:stretch/>
                        </pic:blipFill>
                        <pic:spPr bwMode="auto">
                          <a:xfrm>
                            <a:off x="0" y="0"/>
                            <a:ext cx="2759610" cy="24861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E7C" w:rsidTr="00074E7C">
        <w:trPr>
          <w:trHeight w:val="309"/>
          <w:jc w:val="center"/>
        </w:trPr>
        <w:tc>
          <w:tcPr>
            <w:tcW w:w="4361" w:type="dxa"/>
            <w:vAlign w:val="center"/>
          </w:tcPr>
          <w:p w:rsidR="00074E7C" w:rsidRDefault="00074E7C" w:rsidP="00BE6E24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а)</w:t>
            </w:r>
          </w:p>
        </w:tc>
        <w:tc>
          <w:tcPr>
            <w:tcW w:w="4925" w:type="dxa"/>
            <w:vAlign w:val="center"/>
          </w:tcPr>
          <w:p w:rsidR="00074E7C" w:rsidRDefault="00074E7C" w:rsidP="00BE6E24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б)</w:t>
            </w:r>
          </w:p>
        </w:tc>
      </w:tr>
      <w:tr w:rsidR="00074E7C" w:rsidTr="00074E7C">
        <w:trPr>
          <w:jc w:val="center"/>
        </w:trPr>
        <w:tc>
          <w:tcPr>
            <w:tcW w:w="9286" w:type="dxa"/>
            <w:gridSpan w:val="2"/>
            <w:vAlign w:val="center"/>
          </w:tcPr>
          <w:p w:rsidR="00074E7C" w:rsidRDefault="00074E7C" w:rsidP="00BE6E24">
            <w:pPr>
              <w:spacing w:line="360" w:lineRule="auto"/>
              <w:ind w:firstLine="709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612FF">
              <w:rPr>
                <w:rFonts w:ascii="Times New Roman" w:hAnsi="Times New Roman"/>
                <w:sz w:val="24"/>
                <w:szCs w:val="28"/>
              </w:rPr>
              <w:t>Рисунок 4 – Фрагмент ЗПУ из четырех изолированных тетракаидекаэдров с различной ориентацией в них элементарных кубических ячеек (а) и его произвольное сечение (б)</w:t>
            </w:r>
          </w:p>
        </w:tc>
      </w:tr>
    </w:tbl>
    <w:p w:rsidR="00DA125C" w:rsidRDefault="00AD171D" w:rsidP="002612FF">
      <w:pPr>
        <w:spacing w:before="12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Многообразие межфазовых разориентировок α- и β-фаз </w:t>
      </w:r>
      <w:r w:rsidR="00054577">
        <w:rPr>
          <w:rFonts w:ascii="Times New Roman" w:hAnsi="Times New Roman"/>
          <w:sz w:val="28"/>
          <w:szCs w:val="28"/>
        </w:rPr>
        <w:t xml:space="preserve">в титановых сплавах </w:t>
      </w:r>
      <w:r>
        <w:rPr>
          <w:rFonts w:ascii="Times New Roman" w:hAnsi="Times New Roman"/>
          <w:sz w:val="28"/>
          <w:szCs w:val="28"/>
        </w:rPr>
        <w:t>может быть представлено (рис.5) в форме α- и β-фазовых объемов, заполняющих соответственно «усеченный октаэдр» α-кристаллита с ГПУ решеткой и пространственно-ориентированный каркас β-фазы с ОЦК решеткой в изначальном объеме «сборных тетракаидекаэдров».</w:t>
      </w:r>
      <w:r w:rsidR="00DA125C" w:rsidRPr="00DA125C">
        <w:rPr>
          <w:rFonts w:ascii="Times New Roman" w:hAnsi="Times New Roman"/>
          <w:sz w:val="28"/>
          <w:szCs w:val="28"/>
        </w:rPr>
        <w:t xml:space="preserve"> </w:t>
      </w:r>
    </w:p>
    <w:p w:rsidR="00AD171D" w:rsidRDefault="00DA125C" w:rsidP="00AD171D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Заявленная возможность использования результатов 3</w:t>
      </w:r>
      <w:r>
        <w:rPr>
          <w:rFonts w:ascii="Times New Roman" w:hAnsi="Times New Roman"/>
          <w:sz w:val="28"/>
          <w:szCs w:val="28"/>
          <w:lang w:val="en-US"/>
        </w:rPr>
        <w:t>D</w:t>
      </w:r>
      <w:r>
        <w:rPr>
          <w:rFonts w:ascii="Times New Roman" w:hAnsi="Times New Roman"/>
          <w:sz w:val="28"/>
          <w:szCs w:val="28"/>
        </w:rPr>
        <w:t xml:space="preserve"> моделирования и визуализация как одного из инструментов конструирования сплавов и обоснования режимов их термомеханической обработки может быть оправдана только в двух случаях. Первый - </w:t>
      </w:r>
      <w:r w:rsidRPr="00B3649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если 3</w:t>
      </w:r>
      <w:r>
        <w:rPr>
          <w:rFonts w:ascii="Times New Roman" w:hAnsi="Times New Roman"/>
          <w:sz w:val="28"/>
          <w:szCs w:val="28"/>
          <w:lang w:val="en-US"/>
        </w:rPr>
        <w:t>D</w:t>
      </w:r>
      <w:r w:rsidRPr="005D448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моделирование несет дополнительную и принципиально-значимую информацию. Второй случай, когда 3</w:t>
      </w:r>
      <w:r>
        <w:rPr>
          <w:rFonts w:ascii="Times New Roman" w:hAnsi="Times New Roman"/>
          <w:sz w:val="28"/>
          <w:szCs w:val="28"/>
          <w:lang w:val="en-US"/>
        </w:rPr>
        <w:t>D</w:t>
      </w:r>
      <w:r w:rsidRPr="005D448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моделирование не только углубляет теоретическое понимание принятых и экспериментально подтвержденных режимов ТМО, но и позволяет их скорректировать. Оба </w:t>
      </w:r>
      <w:r>
        <w:rPr>
          <w:rFonts w:ascii="Times New Roman" w:hAnsi="Times New Roman"/>
          <w:sz w:val="28"/>
          <w:szCs w:val="28"/>
        </w:rPr>
        <w:lastRenderedPageBreak/>
        <w:t>случая могут быть реализованы путем анализа и управления параметрами структурно-геометрической модели.</w:t>
      </w:r>
    </w:p>
    <w:tbl>
      <w:tblPr>
        <w:tblStyle w:val="a5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9286"/>
      </w:tblGrid>
      <w:tr w:rsidR="00074E7C" w:rsidTr="00074E7C">
        <w:trPr>
          <w:trHeight w:val="3968"/>
          <w:jc w:val="center"/>
        </w:trPr>
        <w:tc>
          <w:tcPr>
            <w:tcW w:w="9286" w:type="dxa"/>
            <w:vAlign w:val="center"/>
          </w:tcPr>
          <w:p w:rsidR="00074E7C" w:rsidRDefault="00074E7C" w:rsidP="00BE6E24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04B01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880758" cy="2524755"/>
                  <wp:effectExtent l="0" t="0" r="0" b="9525"/>
                  <wp:docPr id="2054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4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24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4896" t="10290"/>
                          <a:stretch/>
                        </pic:blipFill>
                        <pic:spPr bwMode="auto">
                          <a:xfrm>
                            <a:off x="0" y="0"/>
                            <a:ext cx="4880689" cy="25247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E7C" w:rsidRPr="002612FF" w:rsidTr="00074E7C">
        <w:trPr>
          <w:jc w:val="center"/>
        </w:trPr>
        <w:tc>
          <w:tcPr>
            <w:tcW w:w="9286" w:type="dxa"/>
            <w:vAlign w:val="center"/>
          </w:tcPr>
          <w:p w:rsidR="00074E7C" w:rsidRPr="002612FF" w:rsidRDefault="00074E7C" w:rsidP="00BE6E24">
            <w:pPr>
              <w:spacing w:line="360" w:lineRule="auto"/>
              <w:ind w:firstLine="709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2612FF">
              <w:rPr>
                <w:rFonts w:ascii="Times New Roman" w:hAnsi="Times New Roman"/>
                <w:sz w:val="24"/>
                <w:szCs w:val="28"/>
              </w:rPr>
              <w:t>Рисунок 5 – Изолированный «сборный тетракаидекаэдр» α+сплава ВТ6 с усеченным тетракаидекаэдром α- кристаллита с объемом заполненным гексагональной ячейкой и каркас β-фазы с объемом, заполненным кубической ячейкой</w:t>
            </w:r>
          </w:p>
        </w:tc>
      </w:tr>
    </w:tbl>
    <w:p w:rsidR="00AD171D" w:rsidRDefault="00AD171D" w:rsidP="002612FF">
      <w:pPr>
        <w:spacing w:before="12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 примеру, на основании экспериментально установленной сегрегации алюминия с образованием предвыделений упорядоченной α</w:t>
      </w:r>
      <w:r w:rsidRPr="004F4364">
        <w:rPr>
          <w:rFonts w:ascii="Times New Roman" w:hAnsi="Times New Roman"/>
          <w:sz w:val="28"/>
          <w:szCs w:val="28"/>
          <w:vertAlign w:val="subscript"/>
        </w:rPr>
        <w:t>2</w:t>
      </w:r>
      <w:r>
        <w:rPr>
          <w:rFonts w:ascii="Times New Roman" w:hAnsi="Times New Roman"/>
          <w:sz w:val="28"/>
          <w:szCs w:val="28"/>
        </w:rPr>
        <w:t xml:space="preserve">-фазы в приграничных объемах сплавах системы </w:t>
      </w:r>
      <w:r>
        <w:rPr>
          <w:rFonts w:ascii="Times New Roman" w:hAnsi="Times New Roman"/>
          <w:sz w:val="28"/>
          <w:szCs w:val="28"/>
          <w:lang w:val="en-US"/>
        </w:rPr>
        <w:t>Ti</w:t>
      </w:r>
      <w:r w:rsidRPr="004F4364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  <w:lang w:val="en-US"/>
        </w:rPr>
        <w:t>Al</w:t>
      </w:r>
      <w:r w:rsidRPr="004F436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при определенных режимах ТМО можно усилить эффект зернограничного αα</w:t>
      </w:r>
      <w:r w:rsidR="00ED282E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αβ упрочнения α-сплавов ВТ5, </w:t>
      </w:r>
      <w:r w:rsidRPr="00EF3464">
        <w:rPr>
          <w:rFonts w:ascii="Times New Roman" w:hAnsi="Times New Roman"/>
          <w:sz w:val="28"/>
          <w:szCs w:val="28"/>
        </w:rPr>
        <w:t>ВТ5-1</w:t>
      </w:r>
      <w:r>
        <w:rPr>
          <w:rFonts w:ascii="Times New Roman" w:hAnsi="Times New Roman"/>
          <w:sz w:val="28"/>
          <w:szCs w:val="28"/>
        </w:rPr>
        <w:t xml:space="preserve"> и псевдо-</w:t>
      </w:r>
      <w:r w:rsidRPr="00EF3464">
        <w:rPr>
          <w:rFonts w:ascii="Times New Roman" w:hAnsi="Times New Roman"/>
          <w:sz w:val="28"/>
          <w:szCs w:val="28"/>
        </w:rPr>
        <w:t>α</w:t>
      </w:r>
      <w:r>
        <w:rPr>
          <w:rFonts w:ascii="Times New Roman" w:hAnsi="Times New Roman"/>
          <w:sz w:val="28"/>
          <w:szCs w:val="28"/>
        </w:rPr>
        <w:t>-сплавов ВТ20, ВТ18У путем концентрации упорядоченной α</w:t>
      </w:r>
      <w:r w:rsidRPr="004F4364">
        <w:rPr>
          <w:rFonts w:ascii="Times New Roman" w:hAnsi="Times New Roman"/>
          <w:sz w:val="28"/>
          <w:szCs w:val="28"/>
          <w:vertAlign w:val="subscript"/>
        </w:rPr>
        <w:t>2</w:t>
      </w:r>
      <w:r>
        <w:rPr>
          <w:rFonts w:ascii="Times New Roman" w:hAnsi="Times New Roman"/>
          <w:sz w:val="28"/>
          <w:szCs w:val="28"/>
        </w:rPr>
        <w:t>-фазы, прежде всего, в приграничных объемах вершин и ребер α-кристаллита</w:t>
      </w:r>
      <w:r w:rsidR="00ED282E">
        <w:rPr>
          <w:rFonts w:ascii="Times New Roman" w:hAnsi="Times New Roman"/>
          <w:sz w:val="28"/>
          <w:szCs w:val="28"/>
        </w:rPr>
        <w:t>. В частности, нами показано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cs="Calibri"/>
          <w:sz w:val="28"/>
          <w:szCs w:val="28"/>
        </w:rPr>
        <w:t>[</w:t>
      </w:r>
      <w:r w:rsidR="006971FC" w:rsidRPr="006971FC">
        <w:rPr>
          <w:rFonts w:ascii="Times New Roman" w:hAnsi="Times New Roman"/>
          <w:sz w:val="28"/>
          <w:szCs w:val="28"/>
        </w:rPr>
        <w:t>14</w:t>
      </w:r>
      <w:r>
        <w:rPr>
          <w:rFonts w:cs="Calibri"/>
          <w:sz w:val="28"/>
          <w:szCs w:val="28"/>
        </w:rPr>
        <w:t>]</w:t>
      </w:r>
      <w:r w:rsidR="00ED282E">
        <w:rPr>
          <w:rFonts w:cs="Calibri"/>
          <w:sz w:val="28"/>
          <w:szCs w:val="28"/>
        </w:rPr>
        <w:t xml:space="preserve">, </w:t>
      </w:r>
      <w:r w:rsidR="00ED282E" w:rsidRPr="00ED282E">
        <w:rPr>
          <w:rFonts w:ascii="Times New Roman" w:hAnsi="Times New Roman"/>
          <w:sz w:val="28"/>
          <w:szCs w:val="28"/>
        </w:rPr>
        <w:t xml:space="preserve">что зернограничное упрочнения </w:t>
      </w:r>
      <w:r w:rsidR="00ED282E" w:rsidRPr="00ED7723">
        <w:rPr>
          <w:rFonts w:ascii="Times New Roman" w:hAnsi="Times New Roman"/>
          <w:sz w:val="28"/>
          <w:szCs w:val="28"/>
        </w:rPr>
        <w:t>дисперсными</w:t>
      </w:r>
      <w:r w:rsidR="00ED282E" w:rsidRPr="00ED282E">
        <w:rPr>
          <w:rFonts w:ascii="Times New Roman" w:hAnsi="Times New Roman"/>
          <w:sz w:val="28"/>
          <w:szCs w:val="28"/>
        </w:rPr>
        <w:t xml:space="preserve"> частицами </w:t>
      </w:r>
      <w:r w:rsidR="00ED282E">
        <w:rPr>
          <w:rFonts w:ascii="Times New Roman" w:hAnsi="Times New Roman"/>
          <w:sz w:val="28"/>
          <w:szCs w:val="28"/>
        </w:rPr>
        <w:t>α</w:t>
      </w:r>
      <w:r w:rsidR="00ED282E" w:rsidRPr="00ED282E">
        <w:rPr>
          <w:rFonts w:ascii="Times New Roman" w:hAnsi="Times New Roman"/>
          <w:sz w:val="28"/>
          <w:szCs w:val="28"/>
          <w:vertAlign w:val="subscript"/>
        </w:rPr>
        <w:t>2</w:t>
      </w:r>
      <w:r w:rsidR="00ED282E">
        <w:rPr>
          <w:rFonts w:ascii="Times New Roman" w:hAnsi="Times New Roman"/>
          <w:sz w:val="28"/>
          <w:szCs w:val="28"/>
        </w:rPr>
        <w:t xml:space="preserve">-фазы повышает предел текучести сплава </w:t>
      </w:r>
      <w:r w:rsidR="00ED282E">
        <w:rPr>
          <w:rFonts w:ascii="Times New Roman" w:hAnsi="Times New Roman"/>
          <w:sz w:val="28"/>
          <w:szCs w:val="28"/>
          <w:lang w:val="en-US"/>
        </w:rPr>
        <w:t>Ti</w:t>
      </w:r>
      <w:r w:rsidR="00ED282E" w:rsidRPr="00ED282E">
        <w:rPr>
          <w:rFonts w:ascii="Times New Roman" w:hAnsi="Times New Roman"/>
          <w:sz w:val="28"/>
          <w:szCs w:val="28"/>
        </w:rPr>
        <w:t>-6</w:t>
      </w:r>
      <w:r w:rsidR="00ED282E">
        <w:rPr>
          <w:rFonts w:ascii="Times New Roman" w:hAnsi="Times New Roman"/>
          <w:sz w:val="28"/>
          <w:szCs w:val="28"/>
          <w:lang w:val="en-US"/>
        </w:rPr>
        <w:t>Al</w:t>
      </w:r>
      <w:r w:rsidR="00ED282E" w:rsidRPr="00ED282E">
        <w:rPr>
          <w:rFonts w:ascii="Times New Roman" w:hAnsi="Times New Roman"/>
          <w:sz w:val="28"/>
          <w:szCs w:val="28"/>
        </w:rPr>
        <w:t xml:space="preserve"> </w:t>
      </w:r>
      <w:r w:rsidR="00ED282E">
        <w:rPr>
          <w:rFonts w:ascii="Times New Roman" w:hAnsi="Times New Roman"/>
          <w:sz w:val="28"/>
          <w:szCs w:val="28"/>
        </w:rPr>
        <w:t xml:space="preserve">со средней величиной α-зерна </w:t>
      </w:r>
      <m:oMath>
        <m:acc>
          <m:accPr>
            <m:chr m:val="̅"/>
            <m:ctrlPr>
              <w:rPr>
                <w:rFonts w:ascii="Cambria Math" w:hAnsi="Cambria Math"/>
                <w:i/>
                <w:sz w:val="28"/>
              </w:rPr>
            </m:ctrlPr>
          </m:accPr>
          <m:e>
            <m:r>
              <w:rPr>
                <w:rFonts w:ascii="Cambria Math" w:hAnsi="Cambria Math"/>
                <w:sz w:val="28"/>
                <w:lang w:val="en-US"/>
              </w:rPr>
              <m:t>d</m:t>
            </m:r>
          </m:e>
        </m:acc>
      </m:oMath>
      <w:r w:rsidR="00C07010">
        <w:rPr>
          <w:rFonts w:ascii="Times New Roman" w:hAnsi="Times New Roman"/>
          <w:sz w:val="28"/>
          <w:szCs w:val="28"/>
          <w:vertAlign w:val="subscript"/>
        </w:rPr>
        <w:t>α</w:t>
      </w:r>
      <w:r w:rsidR="00084286" w:rsidRPr="00C07010">
        <w:rPr>
          <w:rFonts w:ascii="Times New Roman" w:hAnsi="Times New Roman"/>
          <w:sz w:val="28"/>
          <w:szCs w:val="28"/>
        </w:rPr>
        <w:t>=</w:t>
      </w:r>
      <w:r w:rsidR="00084286">
        <w:rPr>
          <w:rFonts w:ascii="Times New Roman" w:hAnsi="Times New Roman"/>
          <w:sz w:val="28"/>
          <w:szCs w:val="28"/>
        </w:rPr>
        <w:t>5 мкм с 970 до 770 М</w:t>
      </w:r>
      <w:r w:rsidR="0055739D">
        <w:rPr>
          <w:rFonts w:ascii="Times New Roman" w:hAnsi="Times New Roman"/>
          <w:sz w:val="28"/>
          <w:szCs w:val="28"/>
        </w:rPr>
        <w:t>П</w:t>
      </w:r>
      <w:r w:rsidR="00084286"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. Не исключается вариант сочетания дисперсионного и дисперсного упрочнения приграничных объемов.</w:t>
      </w:r>
    </w:p>
    <w:p w:rsidR="00AD171D" w:rsidRDefault="00AD171D" w:rsidP="00AD171D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Другой пример более отдаленной перспективы. Конструируется виртуальный сплав на основе интерметаллидов </w:t>
      </w:r>
      <w:r>
        <w:rPr>
          <w:rFonts w:ascii="Times New Roman" w:hAnsi="Times New Roman"/>
          <w:sz w:val="28"/>
          <w:szCs w:val="28"/>
          <w:lang w:val="en-US"/>
        </w:rPr>
        <w:t>Ti</w:t>
      </w:r>
      <w:r w:rsidRPr="008C4CE7">
        <w:rPr>
          <w:rFonts w:ascii="Times New Roman" w:hAnsi="Times New Roman"/>
          <w:sz w:val="28"/>
          <w:szCs w:val="28"/>
          <w:vertAlign w:val="subscript"/>
        </w:rPr>
        <w:t>3</w:t>
      </w:r>
      <w:r>
        <w:rPr>
          <w:rFonts w:ascii="Times New Roman" w:hAnsi="Times New Roman"/>
          <w:sz w:val="28"/>
          <w:szCs w:val="28"/>
          <w:lang w:val="en-US"/>
        </w:rPr>
        <w:t>Al</w:t>
      </w:r>
      <w:r w:rsidRPr="008C4CE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(α</w:t>
      </w:r>
      <w:r w:rsidRPr="004F4364">
        <w:rPr>
          <w:rFonts w:ascii="Times New Roman" w:hAnsi="Times New Roman"/>
          <w:sz w:val="28"/>
          <w:szCs w:val="28"/>
          <w:vertAlign w:val="subscript"/>
        </w:rPr>
        <w:t>2</w:t>
      </w:r>
      <w:r>
        <w:rPr>
          <w:rFonts w:ascii="Times New Roman" w:hAnsi="Times New Roman"/>
          <w:sz w:val="28"/>
          <w:szCs w:val="28"/>
        </w:rPr>
        <w:t xml:space="preserve">-сплавы) и </w:t>
      </w:r>
      <w:r>
        <w:rPr>
          <w:rFonts w:ascii="Times New Roman" w:hAnsi="Times New Roman"/>
          <w:sz w:val="28"/>
          <w:szCs w:val="28"/>
          <w:lang w:val="en-US"/>
        </w:rPr>
        <w:t>TiAl</w:t>
      </w:r>
      <w:r w:rsidRPr="008C4CE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(</w:t>
      </w:r>
      <w:r>
        <w:rPr>
          <w:rFonts w:cs="Calibri"/>
          <w:sz w:val="28"/>
          <w:szCs w:val="28"/>
        </w:rPr>
        <w:t>γ</w:t>
      </w:r>
      <w:r>
        <w:rPr>
          <w:rFonts w:ascii="Times New Roman" w:hAnsi="Times New Roman"/>
          <w:sz w:val="28"/>
          <w:szCs w:val="28"/>
        </w:rPr>
        <w:t>-сплавы) с требованиями не только высокой жаропрочности, но при рабочих температурах 600-900°</w:t>
      </w:r>
      <w:r>
        <w:rPr>
          <w:rFonts w:ascii="Times New Roman" w:hAnsi="Times New Roman"/>
          <w:sz w:val="28"/>
          <w:szCs w:val="28"/>
          <w:lang w:val="en-US"/>
        </w:rPr>
        <w:t>C</w:t>
      </w:r>
      <w:r w:rsidR="00084286">
        <w:rPr>
          <w:rFonts w:ascii="Times New Roman" w:hAnsi="Times New Roman"/>
          <w:sz w:val="28"/>
          <w:szCs w:val="28"/>
        </w:rPr>
        <w:t>, но и достаточной пластичности</w:t>
      </w:r>
      <w:r>
        <w:rPr>
          <w:rFonts w:ascii="Times New Roman" w:hAnsi="Times New Roman"/>
          <w:sz w:val="28"/>
          <w:szCs w:val="28"/>
        </w:rPr>
        <w:t xml:space="preserve"> в </w:t>
      </w:r>
      <w:r>
        <w:rPr>
          <w:rFonts w:ascii="Times New Roman" w:hAnsi="Times New Roman"/>
          <w:sz w:val="28"/>
          <w:szCs w:val="28"/>
        </w:rPr>
        <w:lastRenderedPageBreak/>
        <w:t>области температур 20-500°</w:t>
      </w:r>
      <w:r>
        <w:rPr>
          <w:rFonts w:ascii="Times New Roman" w:hAnsi="Times New Roman"/>
          <w:sz w:val="28"/>
          <w:szCs w:val="28"/>
          <w:lang w:val="en-US"/>
        </w:rPr>
        <w:t>C</w:t>
      </w:r>
      <w:r>
        <w:rPr>
          <w:rFonts w:ascii="Times New Roman" w:hAnsi="Times New Roman"/>
          <w:sz w:val="28"/>
          <w:szCs w:val="28"/>
        </w:rPr>
        <w:t xml:space="preserve">. </w:t>
      </w:r>
      <w:r w:rsidRPr="004D78DC">
        <w:rPr>
          <w:rFonts w:ascii="Times New Roman" w:hAnsi="Times New Roman"/>
          <w:sz w:val="28"/>
          <w:szCs w:val="28"/>
        </w:rPr>
        <w:t>Такое сочетание механических свойств в виртуальном сплаве можно достигнуть</w:t>
      </w:r>
      <w:r w:rsidR="00084286" w:rsidRPr="004D78DC">
        <w:rPr>
          <w:rFonts w:ascii="Times New Roman" w:hAnsi="Times New Roman"/>
          <w:sz w:val="28"/>
          <w:szCs w:val="28"/>
        </w:rPr>
        <w:t>, например,</w:t>
      </w:r>
      <w:r w:rsidRPr="004D78DC">
        <w:rPr>
          <w:rFonts w:ascii="Times New Roman" w:hAnsi="Times New Roman"/>
          <w:sz w:val="28"/>
          <w:szCs w:val="28"/>
        </w:rPr>
        <w:t xml:space="preserve"> оперируя </w:t>
      </w:r>
      <w:r w:rsidR="00084286" w:rsidRPr="004D78DC">
        <w:rPr>
          <w:rFonts w:ascii="Times New Roman" w:hAnsi="Times New Roman"/>
          <w:sz w:val="28"/>
          <w:szCs w:val="28"/>
        </w:rPr>
        <w:t>фазовым составом</w:t>
      </w:r>
      <w:r w:rsidR="005D56B1" w:rsidRPr="004D78DC">
        <w:rPr>
          <w:rFonts w:ascii="Times New Roman" w:hAnsi="Times New Roman"/>
          <w:sz w:val="28"/>
          <w:szCs w:val="28"/>
        </w:rPr>
        <w:t xml:space="preserve"> оболочкового</w:t>
      </w:r>
      <w:r w:rsidR="00084286" w:rsidRPr="004D78DC">
        <w:rPr>
          <w:rFonts w:ascii="Times New Roman" w:hAnsi="Times New Roman"/>
          <w:sz w:val="28"/>
          <w:szCs w:val="28"/>
        </w:rPr>
        <w:t xml:space="preserve"> каркаса в «сборном </w:t>
      </w:r>
      <w:r w:rsidR="00B64035" w:rsidRPr="004D78DC">
        <w:rPr>
          <w:rFonts w:ascii="Times New Roman" w:hAnsi="Times New Roman"/>
          <w:sz w:val="28"/>
          <w:szCs w:val="28"/>
        </w:rPr>
        <w:t>тетракаидекаэдр</w:t>
      </w:r>
      <w:r w:rsidR="00084286" w:rsidRPr="004D78DC">
        <w:rPr>
          <w:rFonts w:ascii="Times New Roman" w:hAnsi="Times New Roman"/>
          <w:sz w:val="28"/>
          <w:szCs w:val="28"/>
        </w:rPr>
        <w:t>е»</w:t>
      </w:r>
      <w:r w:rsidRPr="004D78DC">
        <w:rPr>
          <w:rFonts w:ascii="Times New Roman" w:hAnsi="Times New Roman"/>
          <w:sz w:val="28"/>
          <w:szCs w:val="28"/>
        </w:rPr>
        <w:t xml:space="preserve"> с созданием </w:t>
      </w:r>
      <w:r w:rsidR="00B64035" w:rsidRPr="004D78DC">
        <w:rPr>
          <w:rFonts w:ascii="Times New Roman" w:hAnsi="Times New Roman"/>
          <w:sz w:val="28"/>
          <w:szCs w:val="28"/>
        </w:rPr>
        <w:t xml:space="preserve">его </w:t>
      </w:r>
      <w:r w:rsidRPr="004D78DC">
        <w:rPr>
          <w:rFonts w:ascii="Times New Roman" w:hAnsi="Times New Roman"/>
          <w:sz w:val="28"/>
          <w:szCs w:val="28"/>
        </w:rPr>
        <w:t>вокруг α</w:t>
      </w:r>
      <w:r w:rsidRPr="004D78DC">
        <w:rPr>
          <w:rFonts w:ascii="Times New Roman" w:hAnsi="Times New Roman"/>
          <w:sz w:val="28"/>
          <w:szCs w:val="28"/>
          <w:vertAlign w:val="subscript"/>
        </w:rPr>
        <w:t>2</w:t>
      </w:r>
      <w:r w:rsidRPr="004D78DC">
        <w:rPr>
          <w:rFonts w:ascii="Times New Roman" w:hAnsi="Times New Roman"/>
          <w:sz w:val="28"/>
          <w:szCs w:val="28"/>
        </w:rPr>
        <w:t xml:space="preserve">- и </w:t>
      </w:r>
      <w:r w:rsidRPr="004D78DC">
        <w:rPr>
          <w:rFonts w:cs="Calibri"/>
          <w:sz w:val="28"/>
          <w:szCs w:val="28"/>
        </w:rPr>
        <w:t>γ</w:t>
      </w:r>
      <w:r w:rsidRPr="004D78DC">
        <w:rPr>
          <w:rFonts w:ascii="Times New Roman" w:hAnsi="Times New Roman"/>
          <w:sz w:val="28"/>
          <w:szCs w:val="28"/>
        </w:rPr>
        <w:t>-фаз из пластичной β-фазы в вершинах, ребрах и гранях при комнатной темпера</w:t>
      </w:r>
      <w:r w:rsidR="005D56B1" w:rsidRPr="004D78DC">
        <w:rPr>
          <w:rFonts w:ascii="Times New Roman" w:hAnsi="Times New Roman"/>
          <w:sz w:val="28"/>
          <w:szCs w:val="28"/>
        </w:rPr>
        <w:t>туре с последовательной его смен</w:t>
      </w:r>
      <w:r w:rsidRPr="004D78DC">
        <w:rPr>
          <w:rFonts w:ascii="Times New Roman" w:hAnsi="Times New Roman"/>
          <w:sz w:val="28"/>
          <w:szCs w:val="28"/>
        </w:rPr>
        <w:t>ой на</w:t>
      </w:r>
      <w:r w:rsidR="00B64035" w:rsidRPr="004D78DC">
        <w:rPr>
          <w:rFonts w:ascii="Times New Roman" w:hAnsi="Times New Roman"/>
          <w:sz w:val="28"/>
          <w:szCs w:val="28"/>
        </w:rPr>
        <w:t xml:space="preserve"> смешанный каркас α- и β-фаз,</w:t>
      </w:r>
      <w:r w:rsidRPr="004D78DC">
        <w:rPr>
          <w:rFonts w:ascii="Times New Roman" w:hAnsi="Times New Roman"/>
          <w:sz w:val="28"/>
          <w:szCs w:val="28"/>
        </w:rPr>
        <w:t xml:space="preserve"> каркас</w:t>
      </w:r>
      <w:r w:rsidR="00084286" w:rsidRPr="004D78DC">
        <w:rPr>
          <w:rFonts w:ascii="Times New Roman" w:hAnsi="Times New Roman"/>
          <w:sz w:val="28"/>
          <w:szCs w:val="28"/>
        </w:rPr>
        <w:t xml:space="preserve"> </w:t>
      </w:r>
      <w:r w:rsidRPr="004D78DC">
        <w:rPr>
          <w:rFonts w:ascii="Times New Roman" w:hAnsi="Times New Roman"/>
          <w:sz w:val="28"/>
          <w:szCs w:val="28"/>
        </w:rPr>
        <w:t>из α-фазы, затем на смешанный из α+α</w:t>
      </w:r>
      <w:r w:rsidRPr="004D78DC">
        <w:rPr>
          <w:rFonts w:ascii="Times New Roman" w:hAnsi="Times New Roman"/>
          <w:sz w:val="28"/>
          <w:szCs w:val="28"/>
          <w:vertAlign w:val="subscript"/>
        </w:rPr>
        <w:t>2</w:t>
      </w:r>
      <w:r w:rsidR="00084286" w:rsidRPr="004D78DC">
        <w:rPr>
          <w:rFonts w:ascii="Times New Roman" w:hAnsi="Times New Roman"/>
          <w:sz w:val="28"/>
          <w:szCs w:val="28"/>
        </w:rPr>
        <w:t>-фаз, с повышением температуры.</w:t>
      </w:r>
    </w:p>
    <w:p w:rsidR="006307F0" w:rsidRDefault="006307F0" w:rsidP="00AD171D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Мы полагаем, что 3</w:t>
      </w:r>
      <w:r>
        <w:rPr>
          <w:rFonts w:ascii="Times New Roman" w:hAnsi="Times New Roman"/>
          <w:sz w:val="28"/>
          <w:szCs w:val="28"/>
          <w:lang w:val="en-US"/>
        </w:rPr>
        <w:t>D</w:t>
      </w:r>
      <w:r w:rsidRPr="006307F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моделирование структурного строения жаропрочных дисковых никелевых сплавов может существенно совершенствовать известные системы их компьютерного проектирования, в частности, систему направленную на совершенствование межзеренных и межфазных границ, об</w:t>
      </w:r>
      <w:r w:rsidR="004A493D">
        <w:rPr>
          <w:rFonts w:ascii="Times New Roman" w:hAnsi="Times New Roman"/>
          <w:sz w:val="28"/>
          <w:szCs w:val="28"/>
        </w:rPr>
        <w:t>зор</w:t>
      </w:r>
      <w:r>
        <w:rPr>
          <w:rFonts w:ascii="Times New Roman" w:hAnsi="Times New Roman"/>
          <w:sz w:val="28"/>
          <w:szCs w:val="28"/>
        </w:rPr>
        <w:t xml:space="preserve"> которых подробно изложен А.В. Логуновым и Ю.Н. Шмотиным </w:t>
      </w:r>
      <w:r>
        <w:rPr>
          <w:rFonts w:cs="Calibri"/>
          <w:sz w:val="28"/>
          <w:szCs w:val="28"/>
        </w:rPr>
        <w:t>[</w:t>
      </w:r>
      <w:r w:rsidR="006971FC">
        <w:rPr>
          <w:rFonts w:ascii="Times New Roman" w:hAnsi="Times New Roman"/>
          <w:sz w:val="28"/>
          <w:szCs w:val="28"/>
        </w:rPr>
        <w:t>15</w:t>
      </w:r>
      <w:r>
        <w:rPr>
          <w:rFonts w:cs="Calibri"/>
          <w:sz w:val="28"/>
          <w:szCs w:val="28"/>
        </w:rPr>
        <w:t>]</w:t>
      </w:r>
      <w:r>
        <w:rPr>
          <w:rFonts w:ascii="Times New Roman" w:hAnsi="Times New Roman"/>
          <w:sz w:val="28"/>
          <w:szCs w:val="28"/>
        </w:rPr>
        <w:t>. При это</w:t>
      </w:r>
      <w:r w:rsidR="00600DBF"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</w:rPr>
        <w:t xml:space="preserve"> в дополнение к базовым фундаментальным разработкам в области конструирования жаропрочных никелевых сплавов и обоснования режимов их ТМО во внимание могут быть приняты </w:t>
      </w:r>
      <w:r w:rsidR="004A493D">
        <w:rPr>
          <w:rFonts w:ascii="Times New Roman" w:hAnsi="Times New Roman"/>
          <w:sz w:val="28"/>
          <w:szCs w:val="28"/>
        </w:rPr>
        <w:t>в первом приближении:</w:t>
      </w:r>
    </w:p>
    <w:p w:rsidR="004A493D" w:rsidRDefault="00B64035" w:rsidP="00AD171D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</w:t>
      </w:r>
      <w:r w:rsidR="004A493D" w:rsidRPr="00074E7C">
        <w:rPr>
          <w:rFonts w:ascii="Times New Roman" w:hAnsi="Times New Roman"/>
          <w:spacing w:val="-4"/>
          <w:sz w:val="28"/>
          <w:szCs w:val="28"/>
        </w:rPr>
        <w:t>пре</w:t>
      </w:r>
      <w:r w:rsidR="00457510" w:rsidRPr="00074E7C">
        <w:rPr>
          <w:rFonts w:ascii="Times New Roman" w:hAnsi="Times New Roman"/>
          <w:spacing w:val="-4"/>
          <w:sz w:val="28"/>
          <w:szCs w:val="28"/>
        </w:rPr>
        <w:t>д</w:t>
      </w:r>
      <w:r w:rsidR="004A493D" w:rsidRPr="00074E7C">
        <w:rPr>
          <w:rFonts w:ascii="Times New Roman" w:hAnsi="Times New Roman"/>
          <w:spacing w:val="-4"/>
          <w:sz w:val="28"/>
          <w:szCs w:val="28"/>
        </w:rPr>
        <w:t>ложенная структурно-геометрическая модель пространственного строения межкристаллитных вакантных объемов с кристаллитом, за</w:t>
      </w:r>
      <w:r w:rsidR="00DA125C">
        <w:rPr>
          <w:rFonts w:ascii="Times New Roman" w:hAnsi="Times New Roman"/>
          <w:spacing w:val="-4"/>
          <w:sz w:val="28"/>
          <w:szCs w:val="28"/>
        </w:rPr>
        <w:t>полне</w:t>
      </w:r>
      <w:r w:rsidR="004A493D" w:rsidRPr="00074E7C">
        <w:rPr>
          <w:rFonts w:ascii="Times New Roman" w:hAnsi="Times New Roman"/>
          <w:spacing w:val="-4"/>
          <w:sz w:val="28"/>
          <w:szCs w:val="28"/>
        </w:rPr>
        <w:t>нным элементарными куб</w:t>
      </w:r>
      <w:r w:rsidR="00600DBF" w:rsidRPr="00074E7C">
        <w:rPr>
          <w:rFonts w:ascii="Times New Roman" w:hAnsi="Times New Roman"/>
          <w:spacing w:val="-4"/>
          <w:sz w:val="28"/>
          <w:szCs w:val="28"/>
        </w:rPr>
        <w:t xml:space="preserve">ическими ячейками никеля (рис.2, </w:t>
      </w:r>
      <w:r w:rsidR="004A493D" w:rsidRPr="00074E7C">
        <w:rPr>
          <w:rFonts w:ascii="Times New Roman" w:hAnsi="Times New Roman"/>
          <w:spacing w:val="-4"/>
          <w:sz w:val="28"/>
          <w:szCs w:val="28"/>
        </w:rPr>
        <w:t>4);</w:t>
      </w:r>
    </w:p>
    <w:p w:rsidR="004A493D" w:rsidRDefault="00B64035" w:rsidP="00AD171D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</w:t>
      </w:r>
      <w:r w:rsidR="004A493D">
        <w:rPr>
          <w:rFonts w:ascii="Times New Roman" w:hAnsi="Times New Roman"/>
          <w:sz w:val="28"/>
          <w:szCs w:val="28"/>
        </w:rPr>
        <w:t xml:space="preserve">избирательное и последовательное заполнение вершин, ребер и границ кристаллитов-полиэдров направленными диффузионными потоками легирующих элементов и примесей по объему зерна </w:t>
      </w:r>
      <w:r w:rsidR="00600DBF">
        <w:rPr>
          <w:rFonts w:ascii="Times New Roman" w:hAnsi="Times New Roman"/>
          <w:sz w:val="28"/>
          <w:szCs w:val="28"/>
        </w:rPr>
        <w:t>к</w:t>
      </w:r>
      <w:r w:rsidR="004A493D">
        <w:rPr>
          <w:rFonts w:ascii="Times New Roman" w:hAnsi="Times New Roman"/>
          <w:sz w:val="28"/>
          <w:szCs w:val="28"/>
        </w:rPr>
        <w:t xml:space="preserve"> его межкристаллитным и межфазным объемам с </w:t>
      </w:r>
      <w:r w:rsidR="00600DBF">
        <w:rPr>
          <w:rFonts w:ascii="Times New Roman" w:hAnsi="Times New Roman"/>
          <w:sz w:val="28"/>
          <w:szCs w:val="28"/>
        </w:rPr>
        <w:t xml:space="preserve">формированием </w:t>
      </w:r>
      <w:r w:rsidR="004A493D">
        <w:rPr>
          <w:rFonts w:ascii="Times New Roman" w:hAnsi="Times New Roman"/>
          <w:sz w:val="28"/>
          <w:szCs w:val="28"/>
        </w:rPr>
        <w:t>выраженной химической и фазовой неоднородностью;</w:t>
      </w:r>
    </w:p>
    <w:p w:rsidR="004A493D" w:rsidRDefault="00B64035" w:rsidP="00AD171D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</w:t>
      </w:r>
      <w:r w:rsidR="00600DBF">
        <w:rPr>
          <w:rFonts w:ascii="Times New Roman" w:hAnsi="Times New Roman"/>
          <w:sz w:val="28"/>
          <w:szCs w:val="28"/>
        </w:rPr>
        <w:t>динамика смен</w:t>
      </w:r>
      <w:r w:rsidR="004A493D">
        <w:rPr>
          <w:rFonts w:ascii="Times New Roman" w:hAnsi="Times New Roman"/>
          <w:sz w:val="28"/>
          <w:szCs w:val="28"/>
        </w:rPr>
        <w:t>ы</w:t>
      </w:r>
      <w:r w:rsidR="00600DBF">
        <w:rPr>
          <w:rFonts w:ascii="Times New Roman" w:hAnsi="Times New Roman"/>
          <w:sz w:val="28"/>
          <w:szCs w:val="28"/>
        </w:rPr>
        <w:t xml:space="preserve"> химического состава</w:t>
      </w:r>
      <w:r w:rsidR="004A493D">
        <w:rPr>
          <w:rFonts w:ascii="Times New Roman" w:hAnsi="Times New Roman"/>
          <w:sz w:val="28"/>
          <w:szCs w:val="28"/>
        </w:rPr>
        <w:t xml:space="preserve"> кристаллического строения </w:t>
      </w:r>
      <w:r w:rsidR="00600DBF">
        <w:rPr>
          <w:rFonts w:ascii="Times New Roman" w:hAnsi="Times New Roman"/>
          <w:sz w:val="28"/>
          <w:szCs w:val="28"/>
        </w:rPr>
        <w:t xml:space="preserve">и </w:t>
      </w:r>
      <w:r w:rsidR="004A493D">
        <w:rPr>
          <w:rFonts w:ascii="Times New Roman" w:hAnsi="Times New Roman"/>
          <w:sz w:val="28"/>
          <w:szCs w:val="28"/>
        </w:rPr>
        <w:t>конфигурации, образующихся в процессе ТМО фаз.</w:t>
      </w:r>
    </w:p>
    <w:p w:rsidR="00074E7C" w:rsidRDefault="00074E7C" w:rsidP="00AD171D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612FF" w:rsidRDefault="002612FF" w:rsidP="00543EE6">
      <w:pPr>
        <w:spacing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12FF" w:rsidRDefault="002612FF" w:rsidP="00543EE6">
      <w:pPr>
        <w:spacing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543EE6" w:rsidRPr="002612FF" w:rsidRDefault="00543EE6" w:rsidP="002612FF">
      <w:pPr>
        <w:spacing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2612FF">
        <w:rPr>
          <w:rFonts w:ascii="Times New Roman" w:hAnsi="Times New Roman"/>
          <w:b/>
          <w:sz w:val="28"/>
          <w:szCs w:val="28"/>
        </w:rPr>
        <w:lastRenderedPageBreak/>
        <w:t>Выводы</w:t>
      </w:r>
    </w:p>
    <w:p w:rsidR="00543EE6" w:rsidRDefault="00543EE6" w:rsidP="002612FF">
      <w:pPr>
        <w:pStyle w:val="aa"/>
        <w:numPr>
          <w:ilvl w:val="0"/>
          <w:numId w:val="2"/>
        </w:numPr>
        <w:spacing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Предложены два иерархических уровня 3</w:t>
      </w:r>
      <w:r>
        <w:rPr>
          <w:rFonts w:ascii="Times New Roman" w:hAnsi="Times New Roman"/>
          <w:sz w:val="28"/>
          <w:szCs w:val="28"/>
          <w:lang w:val="en-US"/>
        </w:rPr>
        <w:t>D</w:t>
      </w:r>
      <w:r w:rsidRPr="00543EE6">
        <w:rPr>
          <w:rFonts w:ascii="Times New Roman" w:hAnsi="Times New Roman"/>
          <w:sz w:val="28"/>
          <w:szCs w:val="28"/>
        </w:rPr>
        <w:t xml:space="preserve"> </w:t>
      </w:r>
      <w:r w:rsidR="00F05EC2">
        <w:rPr>
          <w:rFonts w:ascii="Times New Roman" w:hAnsi="Times New Roman"/>
          <w:sz w:val="28"/>
          <w:szCs w:val="28"/>
        </w:rPr>
        <w:t xml:space="preserve">компьютерного </w:t>
      </w:r>
      <w:r>
        <w:rPr>
          <w:rFonts w:ascii="Times New Roman" w:hAnsi="Times New Roman"/>
          <w:sz w:val="28"/>
          <w:szCs w:val="28"/>
        </w:rPr>
        <w:t xml:space="preserve">структурно-геометрического моделирования структурного строения металлических материалов, основанных на условиях стремления достижения кристаллитом </w:t>
      </w:r>
      <w:r w:rsidR="0092232C">
        <w:rPr>
          <w:rFonts w:ascii="Times New Roman" w:hAnsi="Times New Roman"/>
          <w:sz w:val="28"/>
          <w:szCs w:val="28"/>
        </w:rPr>
        <w:t xml:space="preserve">минимума </w:t>
      </w:r>
      <w:r>
        <w:rPr>
          <w:rFonts w:ascii="Times New Roman" w:hAnsi="Times New Roman"/>
          <w:sz w:val="28"/>
          <w:szCs w:val="28"/>
        </w:rPr>
        <w:t>поверхностной энергии, полного заполнения им пространства и рассмотрения кристаллита как твердого тела, обладающего внутренней трехмерно-периодической атомной структурой.</w:t>
      </w:r>
    </w:p>
    <w:p w:rsidR="00543EE6" w:rsidRDefault="00543EE6" w:rsidP="002612FF">
      <w:pPr>
        <w:pStyle w:val="aa"/>
        <w:numPr>
          <w:ilvl w:val="0"/>
          <w:numId w:val="2"/>
        </w:numPr>
        <w:spacing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Первый нижний уровень 3</w:t>
      </w:r>
      <w:r>
        <w:rPr>
          <w:rFonts w:ascii="Times New Roman" w:hAnsi="Times New Roman"/>
          <w:sz w:val="28"/>
          <w:szCs w:val="28"/>
          <w:lang w:val="en-US"/>
        </w:rPr>
        <w:t>D</w:t>
      </w:r>
      <w:r w:rsidRPr="00543EE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моделирования характеризует количество, форму, пространственную ориентацию структурных элементов, их связь с двумерным отображением и включает их количественную оценку поверхностных и объемных параметров.</w:t>
      </w:r>
    </w:p>
    <w:p w:rsidR="00543EE6" w:rsidRPr="00543EE6" w:rsidRDefault="00543EE6" w:rsidP="002612FF">
      <w:pPr>
        <w:pStyle w:val="aa"/>
        <w:numPr>
          <w:ilvl w:val="0"/>
          <w:numId w:val="2"/>
        </w:numPr>
        <w:spacing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Второй более высокий уровень </w:t>
      </w:r>
      <w:r w:rsidRPr="00543EE6">
        <w:rPr>
          <w:rFonts w:ascii="Times New Roman" w:hAnsi="Times New Roman"/>
          <w:sz w:val="28"/>
          <w:szCs w:val="28"/>
        </w:rPr>
        <w:t>3</w:t>
      </w:r>
      <w:r>
        <w:rPr>
          <w:rFonts w:ascii="Times New Roman" w:hAnsi="Times New Roman"/>
          <w:sz w:val="28"/>
          <w:szCs w:val="28"/>
          <w:lang w:val="en-US"/>
        </w:rPr>
        <w:t>D</w:t>
      </w:r>
      <w:r>
        <w:rPr>
          <w:rFonts w:ascii="Times New Roman" w:hAnsi="Times New Roman"/>
          <w:sz w:val="28"/>
          <w:szCs w:val="28"/>
        </w:rPr>
        <w:t xml:space="preserve"> моделирования отр</w:t>
      </w:r>
      <w:r w:rsidR="00F05EC2"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жает многообразие вакантных полиэдрических межграничных объемов, образующихся при заполнении объема кристаллита в форме тетракаидекаэдра массивом элементарных кубических ячеек.</w:t>
      </w:r>
      <w:r w:rsidRPr="00543EE6">
        <w:rPr>
          <w:rFonts w:ascii="Times New Roman" w:hAnsi="Times New Roman"/>
          <w:sz w:val="28"/>
          <w:szCs w:val="28"/>
        </w:rPr>
        <w:t xml:space="preserve"> </w:t>
      </w:r>
    </w:p>
    <w:p w:rsidR="00081F0C" w:rsidRPr="00F6334C" w:rsidRDefault="00081F0C" w:rsidP="00AD171D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44BA6" w:rsidRDefault="002612FF" w:rsidP="002612FF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Литература</w:t>
      </w:r>
    </w:p>
    <w:p w:rsidR="00A36806" w:rsidRPr="008F3171" w:rsidRDefault="00A36806" w:rsidP="002612FF">
      <w:pPr>
        <w:pStyle w:val="aa"/>
        <w:numPr>
          <w:ilvl w:val="0"/>
          <w:numId w:val="1"/>
        </w:numPr>
        <w:spacing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F3171">
        <w:rPr>
          <w:rFonts w:ascii="Times New Roman" w:hAnsi="Times New Roman"/>
          <w:sz w:val="28"/>
          <w:szCs w:val="28"/>
        </w:rPr>
        <w:t xml:space="preserve">Салтыков </w:t>
      </w:r>
      <w:r w:rsidR="00B03816">
        <w:rPr>
          <w:rFonts w:ascii="Times New Roman" w:hAnsi="Times New Roman"/>
          <w:sz w:val="28"/>
          <w:szCs w:val="28"/>
        </w:rPr>
        <w:t>С.</w:t>
      </w:r>
      <w:r w:rsidR="00B03816" w:rsidRPr="008F3171">
        <w:rPr>
          <w:rFonts w:ascii="Times New Roman" w:hAnsi="Times New Roman"/>
          <w:sz w:val="28"/>
          <w:szCs w:val="28"/>
        </w:rPr>
        <w:t>А.</w:t>
      </w:r>
      <w:r w:rsidR="00B03816">
        <w:rPr>
          <w:rFonts w:ascii="Times New Roman" w:hAnsi="Times New Roman"/>
          <w:sz w:val="28"/>
          <w:szCs w:val="28"/>
        </w:rPr>
        <w:t xml:space="preserve"> </w:t>
      </w:r>
      <w:r w:rsidRPr="008F3171">
        <w:rPr>
          <w:rFonts w:ascii="Times New Roman" w:hAnsi="Times New Roman"/>
          <w:sz w:val="28"/>
          <w:szCs w:val="28"/>
        </w:rPr>
        <w:t>Стереометрическая металлография. Учебное пособие для ВУЗов. М.: Металлургия, 1976. 271с.</w:t>
      </w:r>
    </w:p>
    <w:p w:rsidR="00A36806" w:rsidRPr="008F3171" w:rsidRDefault="00A36806" w:rsidP="002612FF">
      <w:pPr>
        <w:pStyle w:val="aa"/>
        <w:numPr>
          <w:ilvl w:val="0"/>
          <w:numId w:val="1"/>
        </w:numPr>
        <w:spacing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F3171">
        <w:rPr>
          <w:rFonts w:ascii="Times New Roman" w:hAnsi="Times New Roman"/>
          <w:sz w:val="28"/>
          <w:szCs w:val="28"/>
        </w:rPr>
        <w:t>Чернявский К.С. Стереология в металловедении. М.: Металлургия, 1977. 279с.</w:t>
      </w:r>
    </w:p>
    <w:p w:rsidR="00F44BA6" w:rsidRPr="008F3171" w:rsidRDefault="00F44BA6" w:rsidP="002612FF">
      <w:pPr>
        <w:pStyle w:val="aa"/>
        <w:numPr>
          <w:ilvl w:val="0"/>
          <w:numId w:val="1"/>
        </w:numPr>
        <w:spacing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F3171">
        <w:rPr>
          <w:rFonts w:ascii="Times New Roman" w:hAnsi="Times New Roman"/>
          <w:sz w:val="28"/>
          <w:szCs w:val="28"/>
        </w:rPr>
        <w:t>Урусов В.С. Теоретическая кристаллохимия. М.: Издательство МГУ, 1987. 275с.</w:t>
      </w:r>
    </w:p>
    <w:p w:rsidR="00F44BA6" w:rsidRPr="008F3171" w:rsidRDefault="00F44BA6" w:rsidP="002612FF">
      <w:pPr>
        <w:pStyle w:val="aa"/>
        <w:numPr>
          <w:ilvl w:val="0"/>
          <w:numId w:val="1"/>
        </w:numPr>
        <w:spacing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F3171">
        <w:rPr>
          <w:rFonts w:ascii="Times New Roman" w:hAnsi="Times New Roman"/>
          <w:sz w:val="28"/>
          <w:szCs w:val="28"/>
        </w:rPr>
        <w:t>Шаскольская М.П. Кристаллография. Учебное пособие для ВТУЗов. М.: Высшая школа. 1984. 376с.</w:t>
      </w:r>
    </w:p>
    <w:p w:rsidR="00A36806" w:rsidRPr="008F3171" w:rsidRDefault="00A36806" w:rsidP="002612FF">
      <w:pPr>
        <w:pStyle w:val="aa"/>
        <w:numPr>
          <w:ilvl w:val="0"/>
          <w:numId w:val="1"/>
        </w:numPr>
        <w:spacing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F3171">
        <w:rPr>
          <w:rFonts w:ascii="Times New Roman" w:hAnsi="Times New Roman"/>
          <w:sz w:val="28"/>
          <w:szCs w:val="28"/>
        </w:rPr>
        <w:t xml:space="preserve">Кристиан Дж. Теория превращений в металлах и сплавах. Часть 1. Термодинамика и общая кинетическая теория. : пер. с англ. / под ред. А.Л. Ройтбурда. М.: Мир, 1978. 806с. </w:t>
      </w:r>
      <w:r w:rsidRPr="004B4A9E">
        <w:rPr>
          <w:rFonts w:ascii="Times New Roman" w:hAnsi="Times New Roman"/>
          <w:sz w:val="28"/>
          <w:szCs w:val="28"/>
          <w:lang w:val="en-US"/>
        </w:rPr>
        <w:t xml:space="preserve">[J.W. Christian The theory of </w:t>
      </w:r>
      <w:r w:rsidRPr="004B4A9E">
        <w:rPr>
          <w:rFonts w:ascii="Times New Roman" w:hAnsi="Times New Roman"/>
          <w:sz w:val="28"/>
          <w:szCs w:val="28"/>
          <w:lang w:val="en-US"/>
        </w:rPr>
        <w:lastRenderedPageBreak/>
        <w:t xml:space="preserve">transformations in metals and alloys. Second edition. Part 1. Equilibrium and General Kinetic Theory. Oxford : Pergamon Press. </w:t>
      </w:r>
      <w:r w:rsidRPr="008F3171">
        <w:rPr>
          <w:rFonts w:ascii="Times New Roman" w:hAnsi="Times New Roman"/>
          <w:sz w:val="28"/>
          <w:szCs w:val="28"/>
        </w:rPr>
        <w:t>1975. 806p.]</w:t>
      </w:r>
    </w:p>
    <w:p w:rsidR="00A36806" w:rsidRPr="008F3171" w:rsidRDefault="00A36806" w:rsidP="002612FF">
      <w:pPr>
        <w:pStyle w:val="aa"/>
        <w:numPr>
          <w:ilvl w:val="0"/>
          <w:numId w:val="1"/>
        </w:numPr>
        <w:spacing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F3171">
        <w:rPr>
          <w:rFonts w:ascii="Times New Roman" w:hAnsi="Times New Roman"/>
          <w:sz w:val="28"/>
          <w:szCs w:val="28"/>
        </w:rPr>
        <w:t xml:space="preserve">Мартин Дж., Доэрти Р. Стабильность микроструктуры металлических систем : пер. с англ. / под ред. В.Н. Быкова. М.: Атомиздат, 1978. 280с. </w:t>
      </w:r>
      <w:r w:rsidRPr="004B4A9E">
        <w:rPr>
          <w:rFonts w:ascii="Times New Roman" w:hAnsi="Times New Roman"/>
          <w:sz w:val="28"/>
          <w:szCs w:val="28"/>
          <w:lang w:val="en-US"/>
        </w:rPr>
        <w:t xml:space="preserve">[J.W. Martin, R.D. Doherty Stability of microstructure in metallic systems. </w:t>
      </w:r>
      <w:r w:rsidRPr="008F3171">
        <w:rPr>
          <w:rFonts w:ascii="Times New Roman" w:hAnsi="Times New Roman"/>
          <w:sz w:val="28"/>
          <w:szCs w:val="28"/>
        </w:rPr>
        <w:t>Cambridge : Cambridge University Press. 1976. 280p.]</w:t>
      </w:r>
    </w:p>
    <w:p w:rsidR="00F44BA6" w:rsidRPr="008F3171" w:rsidRDefault="00C07010" w:rsidP="002612FF">
      <w:pPr>
        <w:pStyle w:val="aa"/>
        <w:numPr>
          <w:ilvl w:val="0"/>
          <w:numId w:val="1"/>
        </w:numPr>
        <w:spacing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Носов В.К</w:t>
      </w:r>
      <w:r w:rsidR="00F44BA6" w:rsidRPr="008F3171">
        <w:rPr>
          <w:rFonts w:ascii="Times New Roman" w:hAnsi="Times New Roman"/>
          <w:sz w:val="28"/>
          <w:szCs w:val="28"/>
        </w:rPr>
        <w:t>. Трёхмерная модель микроструктурного строения α+β-титанового сплава ВТ6</w:t>
      </w:r>
      <w:r>
        <w:rPr>
          <w:rFonts w:ascii="Times New Roman" w:hAnsi="Times New Roman"/>
          <w:sz w:val="28"/>
          <w:szCs w:val="28"/>
        </w:rPr>
        <w:t>.</w:t>
      </w:r>
      <w:r w:rsidRPr="00C07010">
        <w:rPr>
          <w:rFonts w:ascii="Times New Roman" w:hAnsi="Times New Roman"/>
          <w:sz w:val="28"/>
          <w:szCs w:val="28"/>
        </w:rPr>
        <w:t xml:space="preserve">/ </w:t>
      </w:r>
      <w:r w:rsidRPr="008F3171">
        <w:rPr>
          <w:rFonts w:ascii="Times New Roman" w:hAnsi="Times New Roman"/>
          <w:sz w:val="28"/>
          <w:szCs w:val="28"/>
        </w:rPr>
        <w:t>В.К.</w:t>
      </w:r>
      <w:r w:rsidRPr="00C07010">
        <w:rPr>
          <w:rFonts w:ascii="Times New Roman" w:hAnsi="Times New Roman"/>
          <w:sz w:val="28"/>
          <w:szCs w:val="28"/>
        </w:rPr>
        <w:t xml:space="preserve"> </w:t>
      </w:r>
      <w:r w:rsidRPr="008F3171">
        <w:rPr>
          <w:rFonts w:ascii="Times New Roman" w:hAnsi="Times New Roman"/>
          <w:sz w:val="28"/>
          <w:szCs w:val="28"/>
        </w:rPr>
        <w:t>Носов, П.А.</w:t>
      </w:r>
      <w:r w:rsidRPr="00C07010">
        <w:rPr>
          <w:rFonts w:ascii="Times New Roman" w:hAnsi="Times New Roman"/>
          <w:sz w:val="28"/>
          <w:szCs w:val="28"/>
        </w:rPr>
        <w:t xml:space="preserve"> </w:t>
      </w:r>
      <w:r w:rsidRPr="008F3171">
        <w:rPr>
          <w:rFonts w:ascii="Times New Roman" w:hAnsi="Times New Roman"/>
          <w:sz w:val="28"/>
          <w:szCs w:val="28"/>
        </w:rPr>
        <w:t>Нестеров, О.А.</w:t>
      </w:r>
      <w:r w:rsidRPr="00C07010">
        <w:rPr>
          <w:rFonts w:ascii="Times New Roman" w:hAnsi="Times New Roman"/>
          <w:sz w:val="28"/>
          <w:szCs w:val="28"/>
        </w:rPr>
        <w:t xml:space="preserve"> </w:t>
      </w:r>
      <w:r w:rsidRPr="008F3171">
        <w:rPr>
          <w:rFonts w:ascii="Times New Roman" w:hAnsi="Times New Roman"/>
          <w:sz w:val="28"/>
          <w:szCs w:val="28"/>
        </w:rPr>
        <w:t>Поляков</w:t>
      </w:r>
      <w:r w:rsidR="00F44BA6" w:rsidRPr="008F3171">
        <w:rPr>
          <w:rFonts w:ascii="Times New Roman" w:hAnsi="Times New Roman"/>
          <w:sz w:val="28"/>
          <w:szCs w:val="28"/>
        </w:rPr>
        <w:t xml:space="preserve"> // Материаловедение. 2014. №4. С.21-27.</w:t>
      </w:r>
    </w:p>
    <w:p w:rsidR="00A36806" w:rsidRPr="008F3171" w:rsidRDefault="00A36806" w:rsidP="002612FF">
      <w:pPr>
        <w:pStyle w:val="aa"/>
        <w:numPr>
          <w:ilvl w:val="0"/>
          <w:numId w:val="1"/>
        </w:numPr>
        <w:spacing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F3171">
        <w:rPr>
          <w:rFonts w:ascii="Times New Roman" w:hAnsi="Times New Roman"/>
          <w:sz w:val="28"/>
          <w:szCs w:val="28"/>
        </w:rPr>
        <w:t>Бокштейн Б.С. Термодинамика и кинетика границ зёрен в металлах.</w:t>
      </w:r>
      <w:r w:rsidR="00C07010">
        <w:rPr>
          <w:rFonts w:ascii="Times New Roman" w:hAnsi="Times New Roman"/>
          <w:sz w:val="28"/>
          <w:szCs w:val="28"/>
        </w:rPr>
        <w:t>/</w:t>
      </w:r>
      <w:r w:rsidR="00C07010" w:rsidRPr="00C07010">
        <w:rPr>
          <w:rFonts w:ascii="Times New Roman" w:hAnsi="Times New Roman"/>
          <w:sz w:val="28"/>
          <w:szCs w:val="28"/>
        </w:rPr>
        <w:t xml:space="preserve"> </w:t>
      </w:r>
      <w:r w:rsidR="00C07010" w:rsidRPr="008F3171">
        <w:rPr>
          <w:rFonts w:ascii="Times New Roman" w:hAnsi="Times New Roman"/>
          <w:sz w:val="28"/>
          <w:szCs w:val="28"/>
        </w:rPr>
        <w:t>Б.С Бокштейн, Ч.В</w:t>
      </w:r>
      <w:r w:rsidR="005A38B8">
        <w:rPr>
          <w:rFonts w:ascii="Times New Roman" w:hAnsi="Times New Roman"/>
          <w:sz w:val="28"/>
          <w:szCs w:val="28"/>
        </w:rPr>
        <w:t>.</w:t>
      </w:r>
      <w:r w:rsidR="00C07010" w:rsidRPr="00C07010">
        <w:rPr>
          <w:rFonts w:ascii="Times New Roman" w:hAnsi="Times New Roman"/>
          <w:sz w:val="28"/>
          <w:szCs w:val="28"/>
        </w:rPr>
        <w:t xml:space="preserve"> </w:t>
      </w:r>
      <w:r w:rsidR="00C07010" w:rsidRPr="008F3171">
        <w:rPr>
          <w:rFonts w:ascii="Times New Roman" w:hAnsi="Times New Roman"/>
          <w:sz w:val="28"/>
          <w:szCs w:val="28"/>
        </w:rPr>
        <w:t>Ко</w:t>
      </w:r>
      <w:r w:rsidR="00C07010">
        <w:rPr>
          <w:rFonts w:ascii="Times New Roman" w:hAnsi="Times New Roman"/>
          <w:sz w:val="28"/>
          <w:szCs w:val="28"/>
        </w:rPr>
        <w:t>п</w:t>
      </w:r>
      <w:r w:rsidR="00C07010" w:rsidRPr="008F3171">
        <w:rPr>
          <w:rFonts w:ascii="Times New Roman" w:hAnsi="Times New Roman"/>
          <w:sz w:val="28"/>
          <w:szCs w:val="28"/>
        </w:rPr>
        <w:t>ецкий, П.С</w:t>
      </w:r>
      <w:r w:rsidR="00C07010">
        <w:rPr>
          <w:rFonts w:ascii="Times New Roman" w:hAnsi="Times New Roman"/>
          <w:sz w:val="28"/>
          <w:szCs w:val="28"/>
        </w:rPr>
        <w:t>.</w:t>
      </w:r>
      <w:r w:rsidR="00C07010" w:rsidRPr="00C07010">
        <w:rPr>
          <w:rFonts w:ascii="Times New Roman" w:hAnsi="Times New Roman"/>
          <w:sz w:val="28"/>
          <w:szCs w:val="28"/>
        </w:rPr>
        <w:t xml:space="preserve"> </w:t>
      </w:r>
      <w:r w:rsidR="002724A4">
        <w:rPr>
          <w:rFonts w:ascii="Times New Roman" w:hAnsi="Times New Roman"/>
          <w:sz w:val="28"/>
          <w:szCs w:val="28"/>
        </w:rPr>
        <w:t>Швиндлерман</w:t>
      </w:r>
      <w:r w:rsidR="00C07010" w:rsidRPr="00C07010">
        <w:rPr>
          <w:rFonts w:ascii="Times New Roman" w:hAnsi="Times New Roman"/>
          <w:sz w:val="28"/>
          <w:szCs w:val="28"/>
        </w:rPr>
        <w:t xml:space="preserve">// </w:t>
      </w:r>
      <w:r w:rsidRPr="008F3171">
        <w:rPr>
          <w:rFonts w:ascii="Times New Roman" w:hAnsi="Times New Roman"/>
          <w:sz w:val="28"/>
          <w:szCs w:val="28"/>
        </w:rPr>
        <w:t>М.: Металлургия, 1986. 224с.</w:t>
      </w:r>
    </w:p>
    <w:p w:rsidR="00A36806" w:rsidRPr="008F3171" w:rsidRDefault="00A36806" w:rsidP="002612FF">
      <w:pPr>
        <w:pStyle w:val="aa"/>
        <w:numPr>
          <w:ilvl w:val="0"/>
          <w:numId w:val="1"/>
        </w:numPr>
        <w:spacing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F3171">
        <w:rPr>
          <w:rFonts w:ascii="Times New Roman" w:hAnsi="Times New Roman"/>
          <w:sz w:val="28"/>
          <w:szCs w:val="28"/>
        </w:rPr>
        <w:t>Кайбышев О.А. Границы зерен и свойства металлов.</w:t>
      </w:r>
      <w:r w:rsidR="00497CE9" w:rsidRPr="00497CE9">
        <w:rPr>
          <w:rFonts w:ascii="Times New Roman" w:hAnsi="Times New Roman"/>
          <w:sz w:val="28"/>
          <w:szCs w:val="28"/>
        </w:rPr>
        <w:t xml:space="preserve">/ </w:t>
      </w:r>
      <w:r w:rsidR="00497CE9">
        <w:rPr>
          <w:rFonts w:ascii="Times New Roman" w:hAnsi="Times New Roman"/>
          <w:sz w:val="28"/>
          <w:szCs w:val="28"/>
        </w:rPr>
        <w:t>О.А.</w:t>
      </w:r>
      <w:r w:rsidR="00497CE9" w:rsidRPr="00497CE9">
        <w:rPr>
          <w:rFonts w:ascii="Times New Roman" w:hAnsi="Times New Roman"/>
          <w:sz w:val="28"/>
          <w:szCs w:val="28"/>
        </w:rPr>
        <w:t xml:space="preserve"> </w:t>
      </w:r>
      <w:r w:rsidR="00497CE9">
        <w:rPr>
          <w:rFonts w:ascii="Times New Roman" w:hAnsi="Times New Roman"/>
          <w:sz w:val="28"/>
          <w:szCs w:val="28"/>
        </w:rPr>
        <w:t>Кайбышев, Р.З.</w:t>
      </w:r>
      <w:r w:rsidR="00497CE9" w:rsidRPr="00497CE9">
        <w:rPr>
          <w:rFonts w:ascii="Times New Roman" w:hAnsi="Times New Roman"/>
          <w:sz w:val="28"/>
          <w:szCs w:val="28"/>
        </w:rPr>
        <w:t xml:space="preserve"> </w:t>
      </w:r>
      <w:r w:rsidR="00497CE9">
        <w:rPr>
          <w:rFonts w:ascii="Times New Roman" w:hAnsi="Times New Roman"/>
          <w:sz w:val="28"/>
          <w:szCs w:val="28"/>
        </w:rPr>
        <w:t xml:space="preserve">Валиев </w:t>
      </w:r>
      <w:r w:rsidR="00497CE9" w:rsidRPr="00497CE9">
        <w:rPr>
          <w:rFonts w:ascii="Times New Roman" w:hAnsi="Times New Roman"/>
          <w:sz w:val="28"/>
          <w:szCs w:val="28"/>
        </w:rPr>
        <w:t>//</w:t>
      </w:r>
      <w:r w:rsidRPr="008F3171">
        <w:rPr>
          <w:rFonts w:ascii="Times New Roman" w:hAnsi="Times New Roman"/>
          <w:sz w:val="28"/>
          <w:szCs w:val="28"/>
        </w:rPr>
        <w:t xml:space="preserve"> М.: Металлургия, 1987. 214с.</w:t>
      </w:r>
    </w:p>
    <w:p w:rsidR="00A36806" w:rsidRPr="008F3171" w:rsidRDefault="008F3171" w:rsidP="002612FF">
      <w:pPr>
        <w:pStyle w:val="aa"/>
        <w:numPr>
          <w:ilvl w:val="0"/>
          <w:numId w:val="1"/>
        </w:numPr>
        <w:spacing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F3171">
        <w:rPr>
          <w:rFonts w:ascii="Times New Roman" w:hAnsi="Times New Roman"/>
          <w:sz w:val="28"/>
          <w:szCs w:val="28"/>
        </w:rPr>
        <w:t>Орлов</w:t>
      </w:r>
      <w:r w:rsidR="005A38B8">
        <w:rPr>
          <w:rFonts w:ascii="Times New Roman" w:hAnsi="Times New Roman"/>
          <w:sz w:val="28"/>
          <w:szCs w:val="28"/>
        </w:rPr>
        <w:t xml:space="preserve"> А.Н. Границы зерен в металлах.</w:t>
      </w:r>
      <w:r w:rsidRPr="008F3171">
        <w:rPr>
          <w:rFonts w:ascii="Times New Roman" w:hAnsi="Times New Roman"/>
          <w:sz w:val="28"/>
          <w:szCs w:val="28"/>
        </w:rPr>
        <w:t xml:space="preserve">/ </w:t>
      </w:r>
      <w:r w:rsidR="00F6334C" w:rsidRPr="008F3171">
        <w:rPr>
          <w:rFonts w:ascii="Times New Roman" w:hAnsi="Times New Roman"/>
          <w:sz w:val="28"/>
          <w:szCs w:val="28"/>
        </w:rPr>
        <w:t>А.Н</w:t>
      </w:r>
      <w:r w:rsidR="00F6334C">
        <w:rPr>
          <w:rFonts w:ascii="Times New Roman" w:hAnsi="Times New Roman"/>
          <w:sz w:val="28"/>
          <w:szCs w:val="28"/>
        </w:rPr>
        <w:t xml:space="preserve">. </w:t>
      </w:r>
      <w:r w:rsidRPr="008F3171">
        <w:rPr>
          <w:rFonts w:ascii="Times New Roman" w:hAnsi="Times New Roman"/>
          <w:sz w:val="28"/>
          <w:szCs w:val="28"/>
        </w:rPr>
        <w:t xml:space="preserve">Орлов, </w:t>
      </w:r>
      <w:r w:rsidR="00F6334C" w:rsidRPr="008F3171">
        <w:rPr>
          <w:rFonts w:ascii="Times New Roman" w:hAnsi="Times New Roman"/>
          <w:sz w:val="28"/>
          <w:szCs w:val="28"/>
        </w:rPr>
        <w:t>В.Н</w:t>
      </w:r>
      <w:r w:rsidR="00F6334C">
        <w:rPr>
          <w:rFonts w:ascii="Times New Roman" w:hAnsi="Times New Roman"/>
          <w:sz w:val="28"/>
          <w:szCs w:val="28"/>
        </w:rPr>
        <w:t>.</w:t>
      </w:r>
      <w:r w:rsidR="00F6334C" w:rsidRPr="008F3171">
        <w:rPr>
          <w:rFonts w:ascii="Times New Roman" w:hAnsi="Times New Roman"/>
          <w:sz w:val="28"/>
          <w:szCs w:val="28"/>
        </w:rPr>
        <w:t xml:space="preserve"> </w:t>
      </w:r>
      <w:r w:rsidR="00F6334C">
        <w:rPr>
          <w:rFonts w:ascii="Times New Roman" w:hAnsi="Times New Roman"/>
          <w:sz w:val="28"/>
          <w:szCs w:val="28"/>
        </w:rPr>
        <w:t>Перевезенцев</w:t>
      </w:r>
      <w:r w:rsidRPr="008F3171">
        <w:rPr>
          <w:rFonts w:ascii="Times New Roman" w:hAnsi="Times New Roman"/>
          <w:sz w:val="28"/>
          <w:szCs w:val="28"/>
        </w:rPr>
        <w:t xml:space="preserve">, </w:t>
      </w:r>
      <w:r w:rsidR="00F6334C" w:rsidRPr="008F3171">
        <w:rPr>
          <w:rFonts w:ascii="Times New Roman" w:hAnsi="Times New Roman"/>
          <w:sz w:val="28"/>
          <w:szCs w:val="28"/>
        </w:rPr>
        <w:t>В.В</w:t>
      </w:r>
      <w:r w:rsidR="00F6334C">
        <w:rPr>
          <w:rFonts w:ascii="Times New Roman" w:hAnsi="Times New Roman"/>
          <w:sz w:val="28"/>
          <w:szCs w:val="28"/>
        </w:rPr>
        <w:t>.</w:t>
      </w:r>
      <w:r w:rsidR="00F6334C" w:rsidRPr="008F3171">
        <w:rPr>
          <w:rFonts w:ascii="Times New Roman" w:hAnsi="Times New Roman"/>
          <w:sz w:val="28"/>
          <w:szCs w:val="28"/>
        </w:rPr>
        <w:t xml:space="preserve"> </w:t>
      </w:r>
      <w:r w:rsidR="00F6334C">
        <w:rPr>
          <w:rFonts w:ascii="Times New Roman" w:hAnsi="Times New Roman"/>
          <w:sz w:val="28"/>
          <w:szCs w:val="28"/>
        </w:rPr>
        <w:t xml:space="preserve">Рыбин </w:t>
      </w:r>
      <w:r w:rsidRPr="008F3171">
        <w:rPr>
          <w:rFonts w:ascii="Times New Roman" w:hAnsi="Times New Roman"/>
          <w:sz w:val="28"/>
          <w:szCs w:val="28"/>
        </w:rPr>
        <w:t>(«Достижения отечественного металловедения»).</w:t>
      </w:r>
      <w:r w:rsidR="005A38B8" w:rsidRPr="005A38B8">
        <w:rPr>
          <w:rFonts w:ascii="Times New Roman" w:hAnsi="Times New Roman"/>
          <w:sz w:val="28"/>
          <w:szCs w:val="28"/>
        </w:rPr>
        <w:t>//</w:t>
      </w:r>
      <w:r w:rsidRPr="008F3171">
        <w:rPr>
          <w:rFonts w:ascii="Times New Roman" w:hAnsi="Times New Roman"/>
          <w:sz w:val="28"/>
          <w:szCs w:val="28"/>
        </w:rPr>
        <w:t xml:space="preserve"> М.: «Металлургия», 1980 - 156 с.</w:t>
      </w:r>
    </w:p>
    <w:p w:rsidR="00A36806" w:rsidRPr="008F3171" w:rsidRDefault="008F3171" w:rsidP="002612FF">
      <w:pPr>
        <w:pStyle w:val="aa"/>
        <w:numPr>
          <w:ilvl w:val="0"/>
          <w:numId w:val="1"/>
        </w:numPr>
        <w:spacing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F3171">
        <w:rPr>
          <w:rFonts w:ascii="Times New Roman" w:hAnsi="Times New Roman"/>
          <w:sz w:val="28"/>
          <w:szCs w:val="28"/>
        </w:rPr>
        <w:t>Ильин А.А. Титановые сплавы. Состав, структура, свойства. Справочник. / А.А. Ильин</w:t>
      </w:r>
      <w:r w:rsidR="005A38B8">
        <w:rPr>
          <w:rFonts w:ascii="Times New Roman" w:hAnsi="Times New Roman"/>
          <w:sz w:val="28"/>
          <w:szCs w:val="28"/>
        </w:rPr>
        <w:t>, Б.А. Колачёв, И.С. Полькин.</w:t>
      </w:r>
      <w:r w:rsidR="005A38B8" w:rsidRPr="005A38B8">
        <w:rPr>
          <w:rFonts w:ascii="Times New Roman" w:hAnsi="Times New Roman"/>
          <w:sz w:val="28"/>
          <w:szCs w:val="28"/>
        </w:rPr>
        <w:t>//</w:t>
      </w:r>
      <w:r w:rsidRPr="008F3171">
        <w:rPr>
          <w:rFonts w:ascii="Times New Roman" w:hAnsi="Times New Roman"/>
          <w:sz w:val="28"/>
          <w:szCs w:val="28"/>
        </w:rPr>
        <w:t xml:space="preserve"> М.: ВИЛС–МАТИ, 2009. –  520 с.</w:t>
      </w:r>
    </w:p>
    <w:p w:rsidR="008F3171" w:rsidRPr="008F3171" w:rsidRDefault="008F3171" w:rsidP="002612FF">
      <w:pPr>
        <w:pStyle w:val="aa"/>
        <w:numPr>
          <w:ilvl w:val="0"/>
          <w:numId w:val="1"/>
        </w:numPr>
        <w:spacing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F3171">
        <w:rPr>
          <w:rFonts w:ascii="Times New Roman" w:hAnsi="Times New Roman"/>
          <w:sz w:val="28"/>
          <w:szCs w:val="28"/>
        </w:rPr>
        <w:t>Строганов Г.Б. Структурная сверхпластичность металлических материалов./  Г.Б. Строганов, Г.А. Салищев, А.А. Ильин, С.В. Скворцова// М.: ООО «Брест-Лайн», 2010, 260 с.</w:t>
      </w:r>
    </w:p>
    <w:p w:rsidR="008F3171" w:rsidRDefault="008F3171" w:rsidP="002612FF">
      <w:pPr>
        <w:pStyle w:val="aa"/>
        <w:numPr>
          <w:ilvl w:val="0"/>
          <w:numId w:val="1"/>
        </w:numPr>
        <w:spacing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F3171">
        <w:rPr>
          <w:rFonts w:ascii="Times New Roman" w:hAnsi="Times New Roman"/>
          <w:sz w:val="28"/>
          <w:szCs w:val="28"/>
        </w:rPr>
        <w:t>Полуфабрикаты из титановых сплавов. / В.И. Александров, Н</w:t>
      </w:r>
      <w:r w:rsidR="005A38B8">
        <w:rPr>
          <w:rFonts w:ascii="Times New Roman" w:hAnsi="Times New Roman"/>
          <w:sz w:val="28"/>
          <w:szCs w:val="28"/>
        </w:rPr>
        <w:t>.Ф. Аношкин, Г.А. Бочвар и др.</w:t>
      </w:r>
      <w:r w:rsidR="005A38B8" w:rsidRPr="005A38B8">
        <w:rPr>
          <w:rFonts w:ascii="Times New Roman" w:hAnsi="Times New Roman"/>
          <w:sz w:val="28"/>
          <w:szCs w:val="28"/>
        </w:rPr>
        <w:t>//</w:t>
      </w:r>
      <w:r w:rsidRPr="008F3171">
        <w:rPr>
          <w:rFonts w:ascii="Times New Roman" w:hAnsi="Times New Roman"/>
          <w:sz w:val="28"/>
          <w:szCs w:val="28"/>
        </w:rPr>
        <w:t xml:space="preserve"> М.: Металлургия, 1979. 512с.</w:t>
      </w:r>
    </w:p>
    <w:p w:rsidR="005A38B8" w:rsidRDefault="005A38B8" w:rsidP="002612FF">
      <w:pPr>
        <w:pStyle w:val="aa"/>
        <w:numPr>
          <w:ilvl w:val="0"/>
          <w:numId w:val="1"/>
        </w:numPr>
        <w:spacing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Носов В.К. Комбинированное упрочнение листовых заготовок сплава </w:t>
      </w:r>
      <w:r>
        <w:rPr>
          <w:rFonts w:ascii="Times New Roman" w:hAnsi="Times New Roman"/>
          <w:sz w:val="28"/>
          <w:szCs w:val="28"/>
          <w:lang w:val="en-US"/>
        </w:rPr>
        <w:t>Ti</w:t>
      </w:r>
      <w:r w:rsidRPr="005A38B8">
        <w:rPr>
          <w:rFonts w:ascii="Times New Roman" w:hAnsi="Times New Roman"/>
          <w:sz w:val="28"/>
          <w:szCs w:val="28"/>
        </w:rPr>
        <w:t>-6</w:t>
      </w:r>
      <w:r>
        <w:rPr>
          <w:rFonts w:ascii="Times New Roman" w:hAnsi="Times New Roman"/>
          <w:sz w:val="28"/>
          <w:szCs w:val="28"/>
          <w:lang w:val="en-US"/>
        </w:rPr>
        <w:t>Al</w:t>
      </w:r>
      <w:r w:rsidRPr="005A38B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при обратимом легировании водородом.</w:t>
      </w:r>
      <w:r w:rsidRPr="005A38B8">
        <w:rPr>
          <w:rFonts w:ascii="Times New Roman" w:hAnsi="Times New Roman"/>
          <w:sz w:val="28"/>
          <w:szCs w:val="28"/>
        </w:rPr>
        <w:t>/</w:t>
      </w:r>
      <w:r>
        <w:rPr>
          <w:rFonts w:ascii="Times New Roman" w:hAnsi="Times New Roman"/>
          <w:sz w:val="28"/>
          <w:szCs w:val="28"/>
        </w:rPr>
        <w:t xml:space="preserve"> В.К. Носов, Ю.Ю. Щугорев, Н.А. Грачев, П.А. Нестеров</w:t>
      </w:r>
      <w:r w:rsidRPr="005A38B8">
        <w:rPr>
          <w:rFonts w:ascii="Times New Roman" w:hAnsi="Times New Roman"/>
          <w:sz w:val="28"/>
          <w:szCs w:val="28"/>
        </w:rPr>
        <w:t xml:space="preserve">// </w:t>
      </w:r>
      <w:r>
        <w:rPr>
          <w:rFonts w:ascii="Times New Roman" w:hAnsi="Times New Roman"/>
          <w:sz w:val="28"/>
          <w:szCs w:val="28"/>
        </w:rPr>
        <w:t xml:space="preserve">Металлы. 2012. </w:t>
      </w:r>
      <w:r w:rsidR="005D56B1">
        <w:rPr>
          <w:rFonts w:ascii="Times New Roman" w:hAnsi="Times New Roman"/>
          <w:sz w:val="28"/>
          <w:szCs w:val="28"/>
        </w:rPr>
        <w:t>№1.С.99-107.</w:t>
      </w:r>
    </w:p>
    <w:p w:rsidR="00B7122C" w:rsidRDefault="00B7122C" w:rsidP="002612FF">
      <w:pPr>
        <w:pStyle w:val="aa"/>
        <w:numPr>
          <w:ilvl w:val="0"/>
          <w:numId w:val="1"/>
        </w:numPr>
        <w:spacing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Логунов А.В. Современные жаропрочные никелевые сплавы для дисков газовых турбин (материалы и технологии).</w:t>
      </w:r>
      <w:r w:rsidRPr="005A38B8">
        <w:rPr>
          <w:rFonts w:ascii="Times New Roman" w:hAnsi="Times New Roman"/>
          <w:sz w:val="28"/>
          <w:szCs w:val="28"/>
        </w:rPr>
        <w:t xml:space="preserve">/ </w:t>
      </w:r>
      <w:r>
        <w:rPr>
          <w:rFonts w:ascii="Times New Roman" w:hAnsi="Times New Roman"/>
          <w:sz w:val="28"/>
          <w:szCs w:val="28"/>
        </w:rPr>
        <w:t>А.В.</w:t>
      </w:r>
      <w:r w:rsidRPr="005A38B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Логунов, Ю.Н.</w:t>
      </w:r>
      <w:r w:rsidRPr="005A38B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Шмотин</w:t>
      </w:r>
      <w:r w:rsidRPr="005A38B8">
        <w:rPr>
          <w:rFonts w:ascii="Times New Roman" w:hAnsi="Times New Roman"/>
          <w:sz w:val="28"/>
          <w:szCs w:val="28"/>
        </w:rPr>
        <w:t xml:space="preserve">// </w:t>
      </w:r>
      <w:r>
        <w:rPr>
          <w:rFonts w:ascii="Times New Roman" w:hAnsi="Times New Roman"/>
          <w:sz w:val="28"/>
          <w:szCs w:val="28"/>
        </w:rPr>
        <w:t>М.: Наука и технологии, 2013. – 264 с.</w:t>
      </w:r>
    </w:p>
    <w:p w:rsidR="006971FC" w:rsidRDefault="006971FC" w:rsidP="002612FF">
      <w:pPr>
        <w:pStyle w:val="aa"/>
        <w:spacing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sectPr w:rsidR="006971FC" w:rsidSect="00E70083">
      <w:footerReference w:type="default" r:id="rId25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22E34" w:rsidRDefault="00B22E34" w:rsidP="00FF4353">
      <w:r>
        <w:separator/>
      </w:r>
    </w:p>
  </w:endnote>
  <w:endnote w:type="continuationSeparator" w:id="1">
    <w:p w:rsidR="00B22E34" w:rsidRDefault="00B22E34" w:rsidP="00FF435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64340698"/>
      <w:docPartObj>
        <w:docPartGallery w:val="Page Numbers (Bottom of Page)"/>
        <w:docPartUnique/>
      </w:docPartObj>
    </w:sdtPr>
    <w:sdtContent>
      <w:p w:rsidR="00FF4353" w:rsidRDefault="006473F0" w:rsidP="002612FF">
        <w:pPr>
          <w:pStyle w:val="a8"/>
          <w:jc w:val="center"/>
        </w:pPr>
        <w:r>
          <w:fldChar w:fldCharType="begin"/>
        </w:r>
        <w:r w:rsidR="00FF4353">
          <w:instrText>PAGE   \* MERGEFORMAT</w:instrText>
        </w:r>
        <w:r>
          <w:fldChar w:fldCharType="separate"/>
        </w:r>
        <w:r w:rsidR="002612FF">
          <w:rPr>
            <w:noProof/>
          </w:rPr>
          <w:t>19</w:t>
        </w:r>
        <w:r>
          <w:fldChar w:fldCharType="end"/>
        </w:r>
      </w:p>
    </w:sdtContent>
  </w:sdt>
  <w:p w:rsidR="00FF4353" w:rsidRDefault="00FF4353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22E34" w:rsidRDefault="00B22E34" w:rsidP="00FF4353">
      <w:r>
        <w:separator/>
      </w:r>
    </w:p>
  </w:footnote>
  <w:footnote w:type="continuationSeparator" w:id="1">
    <w:p w:rsidR="00B22E34" w:rsidRDefault="00B22E34" w:rsidP="00FF4353">
      <w:r>
        <w:continuationSeparator/>
      </w:r>
    </w:p>
  </w:footnote>
  <w:footnote w:id="2">
    <w:p w:rsidR="00DA125C" w:rsidRPr="0080758A" w:rsidRDefault="00DA125C" w:rsidP="00DA125C">
      <w:pPr>
        <w:pStyle w:val="ab"/>
        <w:spacing w:line="360" w:lineRule="auto"/>
        <w:rPr>
          <w:rFonts w:ascii="Times New Roman" w:hAnsi="Times New Roman"/>
        </w:rPr>
      </w:pPr>
      <w:r w:rsidRPr="00ED7723">
        <w:rPr>
          <w:rStyle w:val="ad"/>
          <w:rFonts w:ascii="Times New Roman" w:hAnsi="Times New Roman"/>
          <w:sz w:val="28"/>
        </w:rPr>
        <w:footnoteRef/>
      </w:r>
      <w:r w:rsidRPr="00ED7723">
        <w:rPr>
          <w:rFonts w:ascii="Times New Roman" w:hAnsi="Times New Roman"/>
          <w:sz w:val="28"/>
        </w:rPr>
        <w:t xml:space="preserve"> В дальнейшем термины кристаллит, зерно употребляются как синонимы равновесной полиэдрической структуры. 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FB925C7"/>
    <w:multiLevelType w:val="hybridMultilevel"/>
    <w:tmpl w:val="DFC895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3E57AA9"/>
    <w:multiLevelType w:val="hybridMultilevel"/>
    <w:tmpl w:val="1BB42278"/>
    <w:lvl w:ilvl="0" w:tplc="9F889A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70083"/>
    <w:rsid w:val="00012B69"/>
    <w:rsid w:val="00053B5C"/>
    <w:rsid w:val="00054577"/>
    <w:rsid w:val="00074E7C"/>
    <w:rsid w:val="00080F67"/>
    <w:rsid w:val="00081F0C"/>
    <w:rsid w:val="00084286"/>
    <w:rsid w:val="00092A09"/>
    <w:rsid w:val="000D3FE7"/>
    <w:rsid w:val="000F1A52"/>
    <w:rsid w:val="00125E62"/>
    <w:rsid w:val="00160DAC"/>
    <w:rsid w:val="00162837"/>
    <w:rsid w:val="001C080B"/>
    <w:rsid w:val="001E5F8B"/>
    <w:rsid w:val="00231979"/>
    <w:rsid w:val="00245908"/>
    <w:rsid w:val="0024592A"/>
    <w:rsid w:val="00251E67"/>
    <w:rsid w:val="002612FF"/>
    <w:rsid w:val="002724A4"/>
    <w:rsid w:val="00294E71"/>
    <w:rsid w:val="0029582C"/>
    <w:rsid w:val="002A769D"/>
    <w:rsid w:val="002C40B7"/>
    <w:rsid w:val="0030460F"/>
    <w:rsid w:val="00315252"/>
    <w:rsid w:val="003670EF"/>
    <w:rsid w:val="003E17B0"/>
    <w:rsid w:val="004106E2"/>
    <w:rsid w:val="004257E2"/>
    <w:rsid w:val="00457510"/>
    <w:rsid w:val="004733AC"/>
    <w:rsid w:val="00497CE9"/>
    <w:rsid w:val="004A4857"/>
    <w:rsid w:val="004A493D"/>
    <w:rsid w:val="004B4A9E"/>
    <w:rsid w:val="004B7BF6"/>
    <w:rsid w:val="004B7D14"/>
    <w:rsid w:val="004D1FBB"/>
    <w:rsid w:val="004D7783"/>
    <w:rsid w:val="004D78DC"/>
    <w:rsid w:val="004F24F0"/>
    <w:rsid w:val="005024FD"/>
    <w:rsid w:val="0052728C"/>
    <w:rsid w:val="00543EE6"/>
    <w:rsid w:val="005472AB"/>
    <w:rsid w:val="0055739D"/>
    <w:rsid w:val="005A38B8"/>
    <w:rsid w:val="005D56B1"/>
    <w:rsid w:val="005E0040"/>
    <w:rsid w:val="005F72BB"/>
    <w:rsid w:val="00600DBF"/>
    <w:rsid w:val="00610B63"/>
    <w:rsid w:val="0061710B"/>
    <w:rsid w:val="00623FC4"/>
    <w:rsid w:val="006307F0"/>
    <w:rsid w:val="006473F0"/>
    <w:rsid w:val="00690778"/>
    <w:rsid w:val="006971FC"/>
    <w:rsid w:val="006B3624"/>
    <w:rsid w:val="006D483A"/>
    <w:rsid w:val="006E257A"/>
    <w:rsid w:val="006F6883"/>
    <w:rsid w:val="00702F96"/>
    <w:rsid w:val="0073481F"/>
    <w:rsid w:val="00734D39"/>
    <w:rsid w:val="007C3713"/>
    <w:rsid w:val="007F145E"/>
    <w:rsid w:val="00802948"/>
    <w:rsid w:val="0080758A"/>
    <w:rsid w:val="00810DA6"/>
    <w:rsid w:val="00864375"/>
    <w:rsid w:val="0089768E"/>
    <w:rsid w:val="008B1C0F"/>
    <w:rsid w:val="008F3171"/>
    <w:rsid w:val="0092232C"/>
    <w:rsid w:val="00936AD9"/>
    <w:rsid w:val="0094776D"/>
    <w:rsid w:val="009477DD"/>
    <w:rsid w:val="0097710C"/>
    <w:rsid w:val="0099703C"/>
    <w:rsid w:val="00A36806"/>
    <w:rsid w:val="00A74926"/>
    <w:rsid w:val="00A922CD"/>
    <w:rsid w:val="00AD171D"/>
    <w:rsid w:val="00AD1864"/>
    <w:rsid w:val="00AE63EC"/>
    <w:rsid w:val="00B02BF6"/>
    <w:rsid w:val="00B03816"/>
    <w:rsid w:val="00B04B01"/>
    <w:rsid w:val="00B2182D"/>
    <w:rsid w:val="00B22E34"/>
    <w:rsid w:val="00B64035"/>
    <w:rsid w:val="00B7122C"/>
    <w:rsid w:val="00C07010"/>
    <w:rsid w:val="00C370C5"/>
    <w:rsid w:val="00C63A16"/>
    <w:rsid w:val="00C82ED1"/>
    <w:rsid w:val="00C974F1"/>
    <w:rsid w:val="00CB6449"/>
    <w:rsid w:val="00CF6380"/>
    <w:rsid w:val="00D33C71"/>
    <w:rsid w:val="00D75E5F"/>
    <w:rsid w:val="00DA125C"/>
    <w:rsid w:val="00E70083"/>
    <w:rsid w:val="00E85781"/>
    <w:rsid w:val="00E87638"/>
    <w:rsid w:val="00ED282E"/>
    <w:rsid w:val="00ED7723"/>
    <w:rsid w:val="00EE7DC4"/>
    <w:rsid w:val="00F05EC2"/>
    <w:rsid w:val="00F13766"/>
    <w:rsid w:val="00F30414"/>
    <w:rsid w:val="00F44BA6"/>
    <w:rsid w:val="00F46BAC"/>
    <w:rsid w:val="00F6334C"/>
    <w:rsid w:val="00FA6032"/>
    <w:rsid w:val="00FD4EAA"/>
    <w:rsid w:val="00FE1CC3"/>
    <w:rsid w:val="00FF09FA"/>
    <w:rsid w:val="00FF435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257E2"/>
    <w:pPr>
      <w:spacing w:after="0" w:line="240" w:lineRule="auto"/>
    </w:pPr>
    <w:rPr>
      <w:rFonts w:ascii="Calibri" w:eastAsia="Times New Roman" w:hAnsi="Calibri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B3624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B3624"/>
    <w:rPr>
      <w:rFonts w:ascii="Tahoma" w:eastAsia="Times New Roman" w:hAnsi="Tahoma" w:cs="Tahoma"/>
      <w:sz w:val="16"/>
      <w:szCs w:val="16"/>
    </w:rPr>
  </w:style>
  <w:style w:type="table" w:styleId="a5">
    <w:name w:val="Table Grid"/>
    <w:basedOn w:val="a1"/>
    <w:uiPriority w:val="59"/>
    <w:rsid w:val="007F145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FF4353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FF4353"/>
    <w:rPr>
      <w:rFonts w:ascii="Calibri" w:eastAsia="Times New Roman" w:hAnsi="Calibri" w:cs="Times New Roman"/>
      <w:sz w:val="24"/>
      <w:szCs w:val="24"/>
    </w:rPr>
  </w:style>
  <w:style w:type="paragraph" w:styleId="a8">
    <w:name w:val="footer"/>
    <w:basedOn w:val="a"/>
    <w:link w:val="a9"/>
    <w:uiPriority w:val="99"/>
    <w:unhideWhenUsed/>
    <w:rsid w:val="00FF4353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FF4353"/>
    <w:rPr>
      <w:rFonts w:ascii="Calibri" w:eastAsia="Times New Roman" w:hAnsi="Calibri" w:cs="Times New Roman"/>
      <w:sz w:val="24"/>
      <w:szCs w:val="24"/>
    </w:rPr>
  </w:style>
  <w:style w:type="paragraph" w:styleId="aa">
    <w:name w:val="List Paragraph"/>
    <w:basedOn w:val="a"/>
    <w:uiPriority w:val="34"/>
    <w:qFormat/>
    <w:rsid w:val="008F3171"/>
    <w:pPr>
      <w:ind w:left="720"/>
      <w:contextualSpacing/>
    </w:pPr>
  </w:style>
  <w:style w:type="paragraph" w:styleId="ab">
    <w:name w:val="footnote text"/>
    <w:basedOn w:val="a"/>
    <w:link w:val="ac"/>
    <w:uiPriority w:val="99"/>
    <w:semiHidden/>
    <w:unhideWhenUsed/>
    <w:rsid w:val="0080758A"/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80758A"/>
    <w:rPr>
      <w:rFonts w:ascii="Calibri" w:eastAsia="Times New Roman" w:hAnsi="Calibri" w:cs="Times New Roman"/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80758A"/>
    <w:rPr>
      <w:vertAlign w:val="superscript"/>
    </w:rPr>
  </w:style>
  <w:style w:type="paragraph" w:customStyle="1" w:styleId="ae">
    <w:name w:val="обычный"/>
    <w:basedOn w:val="a"/>
    <w:rsid w:val="002C40B7"/>
    <w:rPr>
      <w:rFonts w:ascii="Times New Roman" w:hAnsi="Times New Roman"/>
      <w:color w:val="000000"/>
      <w:sz w:val="20"/>
      <w:szCs w:val="20"/>
      <w:lang w:eastAsia="ru-RU"/>
    </w:rPr>
  </w:style>
  <w:style w:type="paragraph" w:styleId="af">
    <w:name w:val="Body Text Indent"/>
    <w:basedOn w:val="a"/>
    <w:link w:val="af0"/>
    <w:uiPriority w:val="99"/>
    <w:semiHidden/>
    <w:unhideWhenUsed/>
    <w:rsid w:val="002C40B7"/>
    <w:pPr>
      <w:ind w:left="-720"/>
    </w:pPr>
    <w:rPr>
      <w:rFonts w:ascii="Times New Roman" w:hAnsi="Times New Roman"/>
      <w:color w:val="000000"/>
      <w:lang w:eastAsia="ru-RU"/>
    </w:rPr>
  </w:style>
  <w:style w:type="character" w:customStyle="1" w:styleId="af0">
    <w:name w:val="Основной текст с отступом Знак"/>
    <w:basedOn w:val="a0"/>
    <w:link w:val="af"/>
    <w:uiPriority w:val="99"/>
    <w:semiHidden/>
    <w:rsid w:val="002C40B7"/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styleId="af1">
    <w:name w:val="Hyperlink"/>
    <w:basedOn w:val="a0"/>
    <w:uiPriority w:val="99"/>
    <w:unhideWhenUsed/>
    <w:rsid w:val="002C40B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257E2"/>
    <w:pPr>
      <w:spacing w:after="0" w:line="240" w:lineRule="auto"/>
    </w:pPr>
    <w:rPr>
      <w:rFonts w:ascii="Calibri" w:eastAsia="Times New Roman" w:hAnsi="Calibri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B3624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B3624"/>
    <w:rPr>
      <w:rFonts w:ascii="Tahoma" w:eastAsia="Times New Roman" w:hAnsi="Tahoma" w:cs="Tahoma"/>
      <w:sz w:val="16"/>
      <w:szCs w:val="16"/>
    </w:rPr>
  </w:style>
  <w:style w:type="table" w:styleId="a5">
    <w:name w:val="Table Grid"/>
    <w:basedOn w:val="a1"/>
    <w:uiPriority w:val="59"/>
    <w:rsid w:val="007F145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FF4353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FF4353"/>
    <w:rPr>
      <w:rFonts w:ascii="Calibri" w:eastAsia="Times New Roman" w:hAnsi="Calibri" w:cs="Times New Roman"/>
      <w:sz w:val="24"/>
      <w:szCs w:val="24"/>
    </w:rPr>
  </w:style>
  <w:style w:type="paragraph" w:styleId="a8">
    <w:name w:val="footer"/>
    <w:basedOn w:val="a"/>
    <w:link w:val="a9"/>
    <w:uiPriority w:val="99"/>
    <w:unhideWhenUsed/>
    <w:rsid w:val="00FF4353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FF4353"/>
    <w:rPr>
      <w:rFonts w:ascii="Calibri" w:eastAsia="Times New Roman" w:hAnsi="Calibri" w:cs="Times New Roman"/>
      <w:sz w:val="24"/>
      <w:szCs w:val="24"/>
    </w:rPr>
  </w:style>
  <w:style w:type="paragraph" w:styleId="aa">
    <w:name w:val="List Paragraph"/>
    <w:basedOn w:val="a"/>
    <w:uiPriority w:val="34"/>
    <w:qFormat/>
    <w:rsid w:val="008F3171"/>
    <w:pPr>
      <w:ind w:left="720"/>
      <w:contextualSpacing/>
    </w:pPr>
  </w:style>
  <w:style w:type="paragraph" w:styleId="ab">
    <w:name w:val="footnote text"/>
    <w:basedOn w:val="a"/>
    <w:link w:val="ac"/>
    <w:uiPriority w:val="99"/>
    <w:semiHidden/>
    <w:unhideWhenUsed/>
    <w:rsid w:val="0080758A"/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80758A"/>
    <w:rPr>
      <w:rFonts w:ascii="Calibri" w:eastAsia="Times New Roman" w:hAnsi="Calibri" w:cs="Times New Roman"/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80758A"/>
    <w:rPr>
      <w:vertAlign w:val="superscript"/>
    </w:rPr>
  </w:style>
  <w:style w:type="paragraph" w:customStyle="1" w:styleId="ae">
    <w:name w:val="обычный"/>
    <w:basedOn w:val="a"/>
    <w:rsid w:val="002C40B7"/>
    <w:rPr>
      <w:rFonts w:ascii="Times New Roman" w:hAnsi="Times New Roman"/>
      <w:color w:val="000000"/>
      <w:sz w:val="20"/>
      <w:szCs w:val="20"/>
      <w:lang w:eastAsia="ru-RU"/>
    </w:rPr>
  </w:style>
  <w:style w:type="paragraph" w:styleId="af">
    <w:name w:val="Body Text Indent"/>
    <w:basedOn w:val="a"/>
    <w:link w:val="af0"/>
    <w:uiPriority w:val="99"/>
    <w:semiHidden/>
    <w:unhideWhenUsed/>
    <w:rsid w:val="002C40B7"/>
    <w:pPr>
      <w:ind w:left="-720"/>
    </w:pPr>
    <w:rPr>
      <w:rFonts w:ascii="Times New Roman" w:hAnsi="Times New Roman"/>
      <w:color w:val="000000"/>
      <w:lang w:eastAsia="ru-RU"/>
    </w:rPr>
  </w:style>
  <w:style w:type="character" w:customStyle="1" w:styleId="af0">
    <w:name w:val="Основной текст с отступом Знак"/>
    <w:basedOn w:val="a0"/>
    <w:link w:val="af"/>
    <w:uiPriority w:val="99"/>
    <w:semiHidden/>
    <w:rsid w:val="002C40B7"/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styleId="af1">
    <w:name w:val="Hyperlink"/>
    <w:basedOn w:val="a0"/>
    <w:uiPriority w:val="99"/>
    <w:unhideWhenUsed/>
    <w:rsid w:val="002C40B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34179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10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31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477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76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microsoft.com/office/2007/relationships/hdphoto" Target="media/hdphoto2.wdp"/><Relationship Id="rId18" Type="http://schemas.microsoft.com/office/2007/relationships/hdphoto" Target="media/hdphoto3.wdp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7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microsoft.com/office/2007/relationships/hdphoto" Target="media/hdphoto4.wdp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1.wdp"/><Relationship Id="rId24" Type="http://schemas.microsoft.com/office/2007/relationships/hdphoto" Target="media/hdphoto6.wdp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0.png"/><Relationship Id="rId28" Type="http://schemas.microsoft.com/office/2007/relationships/stylesWithEffects" Target="stylesWithEffects.xml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4.png"/><Relationship Id="rId22" Type="http://schemas.microsoft.com/office/2007/relationships/hdphoto" Target="media/hdphoto5.wdp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4E90BED-EC68-477A-910F-4C13734209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19</Pages>
  <Words>4051</Words>
  <Characters>23094</Characters>
  <Application>Microsoft Office Word</Application>
  <DocSecurity>0</DocSecurity>
  <Lines>192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27091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Пользователь Windows</cp:lastModifiedBy>
  <cp:revision>3</cp:revision>
  <cp:lastPrinted>2015-06-17T09:13:00Z</cp:lastPrinted>
  <dcterms:created xsi:type="dcterms:W3CDTF">2015-06-18T12:34:00Z</dcterms:created>
  <dcterms:modified xsi:type="dcterms:W3CDTF">2015-10-30T10:39:00Z</dcterms:modified>
</cp:coreProperties>
</file>